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98" w:type="dxa"/>
        <w:tblInd w:w="-318" w:type="dxa"/>
        <w:tblLook w:val="04A0" w:firstRow="1" w:lastRow="0" w:firstColumn="1" w:lastColumn="0" w:noHBand="0" w:noVBand="1"/>
      </w:tblPr>
      <w:tblGrid>
        <w:gridCol w:w="5827"/>
        <w:gridCol w:w="1020"/>
        <w:gridCol w:w="1673"/>
        <w:gridCol w:w="1276"/>
        <w:gridCol w:w="284"/>
        <w:gridCol w:w="222"/>
        <w:gridCol w:w="236"/>
        <w:gridCol w:w="502"/>
        <w:gridCol w:w="458"/>
      </w:tblGrid>
      <w:tr w:rsidR="003C7BDB" w:rsidRPr="00D71588" w:rsidTr="003C7BDB">
        <w:trPr>
          <w:trHeight w:val="27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3C7BDB" w:rsidRDefault="00E40C01" w:rsidP="00E40C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 </w:t>
            </w:r>
            <w:r w:rsidRPr="003C7B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             </w:t>
            </w:r>
            <w:r w:rsidR="00D71588" w:rsidRPr="003C7BDB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BDB" w:rsidRPr="00D71588" w:rsidTr="003C7BDB">
        <w:trPr>
          <w:trHeight w:val="300"/>
        </w:trPr>
        <w:tc>
          <w:tcPr>
            <w:tcW w:w="8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1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</w:t>
            </w:r>
            <w:proofErr w:type="gramStart"/>
            <w:r w:rsidRPr="00961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proofErr w:type="gramEnd"/>
            <w:r w:rsidRPr="009616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отчету об исполнении консолидированного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715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BDB" w:rsidRPr="00D71588" w:rsidTr="003C7BDB">
        <w:trPr>
          <w:trHeight w:val="282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DB" w:rsidRDefault="003C7BDB" w:rsidP="00E40C01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E40C0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71588" w:rsidRPr="00961665" w:rsidRDefault="00E40C01" w:rsidP="00E40C01">
            <w:pPr>
              <w:spacing w:after="0" w:line="240" w:lineRule="auto"/>
              <w:ind w:right="-22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3C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1588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ОКУД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715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0503360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BDB" w:rsidRPr="00D71588" w:rsidTr="003C7BDB">
        <w:trPr>
          <w:trHeight w:val="282"/>
        </w:trPr>
        <w:tc>
          <w:tcPr>
            <w:tcW w:w="6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</w:t>
            </w:r>
            <w:r w:rsidR="00A8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gramStart"/>
            <w:r w:rsidR="00A8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 1</w:t>
            </w:r>
            <w:proofErr w:type="gramEnd"/>
            <w:r w:rsidR="00A8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января  20 16</w:t>
            </w: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</w:t>
            </w:r>
            <w:r w:rsidR="003C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588" w:rsidRPr="00D71588" w:rsidRDefault="00A86205" w:rsidP="00D715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28</w:t>
            </w:r>
            <w:r w:rsidR="009616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.01.201</w:t>
            </w: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BDB" w:rsidRPr="00D71588" w:rsidTr="003C7BDB">
        <w:trPr>
          <w:trHeight w:val="390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3C7BDB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ОКПО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E44E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715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04108160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BDB" w:rsidRPr="00D71588" w:rsidTr="003C7BDB">
        <w:trPr>
          <w:trHeight w:val="22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финансового органа    Нижнебузулинский сельсовет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3C7BDB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Глава по </w:t>
            </w:r>
            <w:r w:rsidR="00D71588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БК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E44E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715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017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BDB" w:rsidRPr="00D71588" w:rsidTr="003C7BDB">
        <w:trPr>
          <w:trHeight w:val="31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5736C2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 Б</w:t>
            </w:r>
            <w:r w:rsidR="00D71588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proofErr w:type="gramEnd"/>
            <w:r w:rsidR="00D71588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DB" w:rsidRDefault="00E40C01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</w:p>
          <w:p w:rsidR="00D71588" w:rsidRPr="00961665" w:rsidRDefault="00E40C01" w:rsidP="003C7BDB">
            <w:pPr>
              <w:spacing w:after="0" w:line="240" w:lineRule="auto"/>
              <w:ind w:left="134" w:hanging="1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="003C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71588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ОКАТО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E44E2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D71588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10242844000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BDB" w:rsidRPr="00D71588" w:rsidTr="003C7BDB">
        <w:trPr>
          <w:trHeight w:val="689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Периодичность:  годовая</w:t>
            </w:r>
            <w:proofErr w:type="gramEnd"/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BDB" w:rsidRDefault="00961665" w:rsidP="003C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</w:p>
          <w:p w:rsidR="00D71588" w:rsidRPr="00961665" w:rsidRDefault="00961665" w:rsidP="003C7B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ОКТМО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588" w:rsidRPr="00961665" w:rsidRDefault="00961665" w:rsidP="0096166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1064244101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BDB" w:rsidRPr="00D71588" w:rsidTr="003C7BDB">
        <w:trPr>
          <w:trHeight w:val="282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измерения: </w:t>
            </w:r>
            <w:proofErr w:type="spellStart"/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="003C7B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3C7BDB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D71588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961665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BDB" w:rsidRPr="00D71588" w:rsidTr="003C7BDB">
        <w:trPr>
          <w:trHeight w:val="395"/>
        </w:trPr>
        <w:tc>
          <w:tcPr>
            <w:tcW w:w="5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961665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1588" w:rsidRPr="00D71588" w:rsidRDefault="00D71588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BDB" w:rsidRPr="00D71588" w:rsidTr="003C7BDB">
        <w:trPr>
          <w:trHeight w:val="282"/>
        </w:trPr>
        <w:tc>
          <w:tcPr>
            <w:tcW w:w="9796" w:type="dxa"/>
            <w:gridSpan w:val="4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961665" w:rsidRDefault="00961665" w:rsidP="00767A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Нижнебузулинского сельсовета является муниципальным образованием со статусом "сельское поселение. В целях приведения в соответствии действующему законодательству нормативной базы МО, </w:t>
            </w:r>
            <w:proofErr w:type="spellStart"/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25.11.2002года</w:t>
            </w:r>
            <w:proofErr w:type="spellEnd"/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 "Нижнебузулинский сельсовет включено в Единый государственный реестр юридических лиц за гос</w:t>
            </w:r>
            <w:r w:rsidR="0076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номером 28000739574. Устав МО "Нижнебузулинский сельсовет" </w:t>
            </w:r>
            <w:proofErr w:type="spellStart"/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зерегистрирован</w:t>
            </w:r>
            <w:proofErr w:type="spellEnd"/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Главном управлении Минюста РФ по Дальневосточному округу </w:t>
            </w:r>
            <w:proofErr w:type="spellStart"/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02.11.2005года</w:t>
            </w:r>
            <w:proofErr w:type="spellEnd"/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рег.н</w:t>
            </w:r>
            <w:proofErr w:type="spellEnd"/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285153142005001.В</w:t>
            </w:r>
            <w:proofErr w:type="spellEnd"/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дальнейшем были внесены изменения и дополнения</w:t>
            </w:r>
          </w:p>
          <w:p w:rsidR="00961665" w:rsidRPr="00961665" w:rsidRDefault="00961665" w:rsidP="003C7B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D06A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Организационная структура субъекта бюджетной отчетности</w:t>
            </w: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»:</w:t>
            </w:r>
          </w:p>
          <w:p w:rsidR="00A24CD2" w:rsidRPr="00A24CD2" w:rsidRDefault="00A24CD2" w:rsidP="00A24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Администрацией мун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иципального образования Нижнебузулинского</w:t>
            </w:r>
            <w:r w:rsidRPr="00A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руководит Глава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</w:t>
            </w:r>
            <w:r w:rsidRPr="00A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принципах единоначалия, обл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адает правами юридического лица. Глава администрации о</w:t>
            </w:r>
            <w:r w:rsidRPr="00A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имени муниципального образования </w:t>
            </w:r>
            <w:r w:rsidR="00D06A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право </w:t>
            </w:r>
            <w:r w:rsidRPr="00A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приобретать и осуществлять имущественные и иные права и обязанности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24CD2" w:rsidRPr="00A24CD2" w:rsidRDefault="00A24CD2" w:rsidP="00A24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Нижнебузулинского</w:t>
            </w:r>
            <w:r w:rsidRPr="00A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сельсовета наделена отдельными полномочиями администратора доходов бюджета, в том числе по кодам бюджета (КДБ</w:t>
            </w:r>
            <w:proofErr w:type="gramStart"/>
            <w:r w:rsidRPr="00A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317-Отчет об исполнении бюджета </w:t>
            </w:r>
            <w:r w:rsidR="00A8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  <w:r w:rsidR="00961665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Также администрация обладает полномочиями администратора источников финансирования дефицита бюджета, по кодам источников финансирования (КИФ</w:t>
            </w:r>
            <w:proofErr w:type="gramStart"/>
            <w:r w:rsidRPr="00A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317- Отч</w:t>
            </w:r>
            <w:r w:rsidR="00A8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 об исполнении бюджета за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год.</w:t>
            </w:r>
          </w:p>
          <w:p w:rsidR="00B56FD4" w:rsidRDefault="00A24CD2" w:rsidP="00B5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C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федеральном казначействе открыты следующие лицевые сч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ета: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03213</w:t>
            </w:r>
            <w:r w:rsidR="002F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366000</w:t>
            </w:r>
            <w:r w:rsidR="002F0A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02233036600</w:t>
            </w:r>
            <w:proofErr w:type="gramEnd"/>
            <w:r w:rsidR="00A8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,032330105700.</w:t>
            </w:r>
            <w:r w:rsidR="00A86205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0423</w:t>
            </w:r>
            <w:r w:rsidR="0035675F" w:rsidRPr="0035675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>2233036600</w:t>
            </w:r>
          </w:p>
          <w:p w:rsidR="00B56FD4" w:rsidRDefault="00B56FD4" w:rsidP="00B5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целом к вопросам местного значения муниципального района относятся: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56FD4" w:rsidRPr="00B56FD4" w:rsidRDefault="00B56FD4" w:rsidP="00B5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формирование, утверждение, исполнение местног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бюджета муниципального образования</w:t>
            </w: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контроль за исполнением данного бюджета;</w:t>
            </w:r>
          </w:p>
          <w:p w:rsidR="00B56FD4" w:rsidRPr="00B56FD4" w:rsidRDefault="00B56FD4" w:rsidP="00B5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установление, изменение и отмена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 налогов и сборов муниципаль</w:t>
            </w: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района;</w:t>
            </w:r>
          </w:p>
          <w:p w:rsidR="00B56FD4" w:rsidRPr="00B56FD4" w:rsidRDefault="00B56FD4" w:rsidP="00B5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владение, пользование и распоряжение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имуществом, находящимся в муни</w:t>
            </w: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ципальной 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ственности</w:t>
            </w: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B56FD4" w:rsidRPr="00B56FD4" w:rsidRDefault="00B56FD4" w:rsidP="00B5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границах сельских поселений</w:t>
            </w: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уличного освещения</w:t>
            </w: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 полномочий, установленных законодательством Российской Федерации;</w:t>
            </w:r>
          </w:p>
          <w:p w:rsidR="00B56FD4" w:rsidRDefault="00B56FD4" w:rsidP="00B5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дорожная деятельность в отношении авт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омобильных дорог местного значе</w:t>
            </w: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я, </w:t>
            </w: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муниципального контроля за сохранностью автомобильных дорог местного значения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безопасности дорожного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56FD4" w:rsidRDefault="00B56FD4" w:rsidP="00B5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участие в предупреждении и ликвидаци</w:t>
            </w:r>
            <w:r w:rsidR="00A8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последствий чрезвычайных ситу</w:t>
            </w: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аций на территории </w:t>
            </w:r>
          </w:p>
          <w:p w:rsidR="00B56FD4" w:rsidRPr="00B56FD4" w:rsidRDefault="00B56FD4" w:rsidP="00B5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и содержание муниципального архива, включая хранение архивных фондов поселений;</w:t>
            </w:r>
          </w:p>
          <w:p w:rsidR="00B56FD4" w:rsidRDefault="00B56FD4" w:rsidP="00B5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содержание на территории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сельских поселений</w:t>
            </w:r>
            <w:r w:rsidRPr="00B56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 захоронения</w:t>
            </w:r>
            <w:r w:rsidR="0042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27AE8" w:rsidRDefault="00427AE8" w:rsidP="00B56FD4">
            <w:pPr>
              <w:spacing w:after="0" w:line="240" w:lineRule="auto"/>
              <w:jc w:val="both"/>
            </w:pPr>
            <w:r w:rsidRPr="0042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библиотечного обслуживания населени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 w:rsidRPr="0042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комплектование, обеспечение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сохранности их библиотечных фон</w:t>
            </w:r>
            <w:r w:rsidRPr="0042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27AE8" w:rsidRDefault="00427AE8" w:rsidP="00B56F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организация и осуществление мероприятий по гражданской обороне, защите населения и 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ерритории муниципального образования </w:t>
            </w:r>
            <w:r w:rsidRPr="0042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чрезвычайных ситуаций природного и техногенного характера;</w:t>
            </w:r>
          </w:p>
          <w:p w:rsidR="00427AE8" w:rsidRPr="00427AE8" w:rsidRDefault="00427AE8" w:rsidP="0042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2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обеспечение условий для развития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 муниципального образования</w:t>
            </w:r>
            <w:r w:rsidRPr="0042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физической культуры и массового спорта, организация проведения физкультурно-оздоровительных и спортивных мероприятий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42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27AE8" w:rsidRDefault="00427AE8" w:rsidP="00427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организация и осуществление 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роприятий </w:t>
            </w:r>
            <w:r w:rsidRPr="00427A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работе с детьми и молодежью;</w:t>
            </w:r>
          </w:p>
          <w:p w:rsidR="00961665" w:rsidRPr="002F0ACD" w:rsidRDefault="00427AE8" w:rsidP="00A24C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961665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занимается предоставлением муниципальных услуг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1665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(предоставление справок для населения, оформление субсидий, детского пособия, и др.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1665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услуг) на основании Устава МО, регламента муниципальных услуг.</w:t>
            </w:r>
            <w:r w:rsidR="00D06AB4">
              <w:t xml:space="preserve"> </w:t>
            </w:r>
          </w:p>
          <w:p w:rsidR="00956DFD" w:rsidRDefault="00961665" w:rsidP="003C7BDB">
            <w:pPr>
              <w:spacing w:after="0" w:line="240" w:lineRule="auto"/>
              <w:jc w:val="both"/>
            </w:pP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95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формы 0503361 «</w:t>
            </w: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количестве подведомственных учреждений</w:t>
            </w:r>
            <w:r w:rsidR="0095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состоянию на </w:t>
            </w:r>
            <w:r w:rsidR="0046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01.01.2016</w:t>
            </w:r>
            <w:r w:rsidR="0095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B7DEC" w:rsidRPr="002B7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№1</w:t>
            </w:r>
            <w:r w:rsidR="00956DFD" w:rsidRPr="002B7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</w:p>
          <w:p w:rsidR="00961665" w:rsidRPr="00961665" w:rsidRDefault="0046076D" w:rsidP="003C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начало 2015</w:t>
            </w:r>
            <w:r w:rsidR="00956DFD" w:rsidRPr="0095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 конец 2015</w:t>
            </w:r>
            <w:r w:rsidR="0095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</w:t>
            </w:r>
            <w:r w:rsidR="00956DFD" w:rsidRPr="0095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структуре </w:t>
            </w:r>
            <w:r w:rsidR="0095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находится 1 казенное учреждение - к</w:t>
            </w:r>
            <w:r w:rsidR="00956DFD" w:rsidRPr="0095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 раздела 01 «Орга</w:t>
            </w:r>
            <w:r w:rsidR="00956D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 местного самоуправления».</w:t>
            </w:r>
          </w:p>
          <w:p w:rsidR="001742BF" w:rsidRPr="001742BF" w:rsidRDefault="001742BF" w:rsidP="001742B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665" w:rsidRPr="00961665" w:rsidRDefault="00961665" w:rsidP="003C7B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F4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r w:rsidR="00AF4940" w:rsidRPr="00AF4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езультаты деятельности </w:t>
            </w:r>
            <w:r w:rsidRPr="00AF4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бюджетной отчетности»:</w:t>
            </w:r>
          </w:p>
          <w:p w:rsidR="00A467B1" w:rsidRDefault="00AF4940" w:rsidP="00AF4940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таблицы «С</w:t>
            </w:r>
            <w:r w:rsidR="00961665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ведения о мерах по повышению эффективности расходования бюджетных средств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указаны в </w:t>
            </w:r>
            <w:r w:rsidRPr="002B7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таблице №2.</w:t>
            </w:r>
            <w:r w:rsidR="00961665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</w:t>
            </w:r>
            <w:r w:rsidR="0046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61665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нецелевого испол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ьзования средств не выявлено.</w:t>
            </w:r>
            <w:r w:rsidR="00961665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Расходование бюджетных средств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осуществлялось </w:t>
            </w:r>
            <w:r w:rsidR="00961665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46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огласно росписи расходов на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год, </w:t>
            </w:r>
            <w:r w:rsidR="00961665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 вносились изменения в бюджет сельсовета.  </w:t>
            </w:r>
          </w:p>
          <w:p w:rsidR="00A467B1" w:rsidRDefault="00A467B1" w:rsidP="00AF4940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Нижнебузулинского </w:t>
            </w:r>
            <w:r w:rsid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сельского поселения осуществляю</w:t>
            </w:r>
            <w:r w:rsidRPr="00A4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тся мероприятия по повышению эффективности расходования бюджетных средств</w:t>
            </w:r>
            <w:r w:rsid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A4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утверждены нор</w:t>
            </w:r>
            <w:r w:rsid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расхода материальных запасов, заключаются годовые муниципальные контракты с поставщиками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467B1" w:rsidRDefault="00A467B1" w:rsidP="00A467B1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об исполнении текстовых статей закона (решения) о бюджете - согласно Устава поселения Статья 52 Местный бюджет поселения, приказа 131-ФЗ – орган местного самоуправления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обеспечивает сбалансированность местного бюджета</w:t>
            </w:r>
            <w:r w:rsidRPr="00A4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4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соблюдает установленным федеральным законом требований. </w:t>
            </w:r>
            <w:r w:rsidRPr="002B7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Таблица №3</w:t>
            </w:r>
            <w:r w:rsidRPr="00A4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(прилагается).</w:t>
            </w:r>
            <w:r w:rsidR="00961665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</w:p>
          <w:p w:rsidR="00A467B1" w:rsidRPr="00A467B1" w:rsidRDefault="00A467B1" w:rsidP="00A467B1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Уставе муниципального образования также предусмотрены полномочия по организации переподготовки и повышения квалификации выборных должностных лиц, а также профессиональной подготовки и перепо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дготовки муниципальных служащих.</w:t>
            </w:r>
          </w:p>
          <w:p w:rsidR="00961665" w:rsidRPr="00961665" w:rsidRDefault="00961665" w:rsidP="00A467B1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D71588" w:rsidRDefault="00961665" w:rsidP="003C7BD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D71588" w:rsidRDefault="00961665" w:rsidP="003C7BD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D71588" w:rsidRDefault="00961665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BDB" w:rsidRPr="00D71588" w:rsidTr="003C7BDB">
        <w:trPr>
          <w:trHeight w:val="282"/>
        </w:trPr>
        <w:tc>
          <w:tcPr>
            <w:tcW w:w="979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961665" w:rsidRDefault="00961665" w:rsidP="003C7BDB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D71588" w:rsidRDefault="00961665" w:rsidP="003C7BD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D71588" w:rsidRDefault="00961665" w:rsidP="003C7BD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D71588" w:rsidRDefault="00961665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BDB" w:rsidRPr="00D71588" w:rsidTr="003C7BDB">
        <w:trPr>
          <w:trHeight w:val="282"/>
        </w:trPr>
        <w:tc>
          <w:tcPr>
            <w:tcW w:w="979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61665" w:rsidRPr="00961665" w:rsidRDefault="00961665" w:rsidP="003C7BDB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D71588" w:rsidRDefault="00961665" w:rsidP="003C7BD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D71588" w:rsidRDefault="00961665" w:rsidP="003C7BD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D71588" w:rsidRDefault="00961665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BDB" w:rsidRPr="00D71588" w:rsidTr="003C7BDB">
        <w:trPr>
          <w:gridAfter w:val="3"/>
          <w:wAfter w:w="1196" w:type="dxa"/>
          <w:trHeight w:val="282"/>
        </w:trPr>
        <w:tc>
          <w:tcPr>
            <w:tcW w:w="979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61665" w:rsidRPr="00961665" w:rsidRDefault="00961665" w:rsidP="003C7BDB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D71588" w:rsidRDefault="00961665" w:rsidP="003C7BD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BDB" w:rsidRPr="00D71588" w:rsidTr="003C7BDB">
        <w:trPr>
          <w:trHeight w:val="282"/>
        </w:trPr>
        <w:tc>
          <w:tcPr>
            <w:tcW w:w="10302" w:type="dxa"/>
            <w:gridSpan w:val="6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11370" w:rsidRDefault="00311370" w:rsidP="003113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</w:t>
            </w:r>
            <w:r w:rsidR="00961665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формы</w:t>
            </w:r>
            <w:r w:rsidR="00A4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6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  <w:r w:rsidR="00AF4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</w:t>
            </w:r>
            <w:r w:rsidR="00961665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о результатах деятельности</w:t>
            </w:r>
            <w:r w:rsidR="00A467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61665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штатному расписанию в администрации численность сотрудников составляет 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961665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человек: глава администрации, ведущий специалист, специалист 1 катего</w:t>
            </w:r>
            <w:r w:rsidR="0020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рии, ведущий инспектор, уборщица</w:t>
            </w:r>
            <w:r w:rsidR="00961665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водитель. </w:t>
            </w:r>
          </w:p>
          <w:p w:rsidR="00961665" w:rsidRPr="00961665" w:rsidRDefault="00961665" w:rsidP="004F5CC2">
            <w:pPr>
              <w:tabs>
                <w:tab w:val="left" w:pos="460"/>
              </w:tabs>
              <w:spacing w:after="0" w:line="240" w:lineRule="auto"/>
              <w:ind w:firstLine="7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балансе администрации числится имущество казны, которое находится в оперативном учете</w:t>
            </w:r>
            <w:r w:rsidR="0031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01.01.2015</w:t>
            </w: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 </w:t>
            </w:r>
            <w:r w:rsidR="0031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имущество казны составило </w:t>
            </w: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сумму </w:t>
            </w:r>
            <w:r w:rsidR="0020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25510,4тыс.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рублей, </w:t>
            </w:r>
            <w:r w:rsidR="00616B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мортизация </w:t>
            </w:r>
            <w:r w:rsidR="0020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12522,9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051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2015</w:t>
            </w: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было приватизировано жилого фонда </w:t>
            </w:r>
            <w:r w:rsidR="00B9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сумму 5057,0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5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 w:rsidR="0085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списано </w:t>
            </w:r>
            <w:r w:rsidR="0031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</w:t>
            </w:r>
            <w:r w:rsidR="00B9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 пришедшего в негодность 886,7</w:t>
            </w:r>
            <w:r w:rsidR="0085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,6тыс.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рублей. </w:t>
            </w: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учреждении</w:t>
            </w:r>
            <w:r w:rsidR="00B9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2015</w:t>
            </w: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приобретено имущество за счет средств местного бюджета на сумму </w:t>
            </w:r>
            <w:r w:rsidR="00B9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85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5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B9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контейнеров для мусора</w:t>
            </w: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31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D71588" w:rsidRDefault="00961665" w:rsidP="003C7BD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D71588" w:rsidRDefault="00961665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BDB" w:rsidRPr="00D71588" w:rsidTr="001742BF">
        <w:trPr>
          <w:gridAfter w:val="4"/>
          <w:wAfter w:w="1418" w:type="dxa"/>
          <w:trHeight w:val="282"/>
        </w:trPr>
        <w:tc>
          <w:tcPr>
            <w:tcW w:w="9796" w:type="dxa"/>
            <w:gridSpan w:val="4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1742BF" w:rsidRPr="001742BF" w:rsidRDefault="001742BF" w:rsidP="001742BF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665" w:rsidRPr="00961665" w:rsidRDefault="00961665" w:rsidP="003C7BDB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</w:t>
            </w:r>
            <w:r w:rsidRPr="009C40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«Анализ деятельности субъекта бюджетной отчетности»:</w:t>
            </w:r>
          </w:p>
          <w:p w:rsidR="009C40A1" w:rsidRPr="009C40A1" w:rsidRDefault="009C40A1" w:rsidP="009C4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</w:t>
            </w:r>
            <w:r w:rsidR="00B9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ебузулинского сельсовета на 2015</w:t>
            </w:r>
            <w:r w:rsidRP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утверждён</w:t>
            </w:r>
            <w:r w:rsidR="0085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</w:t>
            </w:r>
            <w:r w:rsidRP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депутатов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Нижнебузулинского муниципального образования</w:t>
            </w:r>
            <w:r w:rsidRP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</w:t>
            </w:r>
            <w:r w:rsidR="00B9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22.12.201г №25</w:t>
            </w:r>
            <w:r w:rsidRP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</w:t>
            </w:r>
            <w:r w:rsidR="00B9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бюджете на 2015</w:t>
            </w:r>
            <w:r w:rsidRP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год». </w:t>
            </w:r>
          </w:p>
          <w:p w:rsidR="009C40A1" w:rsidRPr="009C40A1" w:rsidRDefault="009C40A1" w:rsidP="009C4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201</w:t>
            </w:r>
            <w:r w:rsidR="00B9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в местный</w:t>
            </w:r>
            <w:r w:rsidRP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 в установленном порядке вносились изме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нения. Уточнённ</w:t>
            </w:r>
            <w:r w:rsidR="00A86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ый план местного бюджета на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(далее – план) со</w:t>
            </w:r>
            <w:r w:rsidRP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ставил по доходам </w:t>
            </w:r>
            <w:r w:rsidR="00FB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7080,1</w:t>
            </w:r>
            <w:r w:rsidRP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по расходам </w:t>
            </w:r>
            <w:r w:rsidR="00FB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7372,6</w:t>
            </w:r>
            <w:r w:rsidRPr="0085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  <w:r w:rsidRP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C40A1" w:rsidRPr="009C40A1" w:rsidRDefault="00FB334A" w:rsidP="009C40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 2015</w:t>
            </w:r>
            <w:r w:rsidR="009C40A1" w:rsidRP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поступило доходов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C40A1" w:rsidRP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85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ыс. рублей, исполнение по расхо</w:t>
            </w:r>
            <w:r w:rsidR="009C40A1" w:rsidRP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дам составило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  <w:r w:rsidR="009C40A1" w:rsidRP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5E653A" w:rsidRDefault="009C40A1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доходов при плане </w:t>
            </w:r>
            <w:r w:rsidR="00FB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3141,1</w:t>
            </w:r>
            <w:r w:rsidRP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поступило </w:t>
            </w:r>
            <w:r w:rsidR="00FB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3403,6</w:t>
            </w:r>
            <w:r w:rsidRP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 </w:t>
            </w:r>
            <w:r w:rsidR="0085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лан безвозмездных поступл</w:t>
            </w:r>
            <w:r w:rsidR="00FB33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ений на 2015</w:t>
            </w:r>
            <w:r w:rsidRP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составил </w:t>
            </w:r>
            <w:r w:rsidR="00F7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6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939,0</w:t>
            </w:r>
            <w:r w:rsidR="00F7398F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  <w:t xml:space="preserve"> </w:t>
            </w:r>
            <w:r w:rsidRPr="009C4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="008519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E653A" w:rsidRPr="005E653A" w:rsidRDefault="005E653A" w:rsidP="005E65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E65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Налоговые доходы</w:t>
            </w:r>
          </w:p>
          <w:p w:rsidR="005E653A" w:rsidRPr="005E653A" w:rsidRDefault="005E653A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«Налог на доходы физических лиц»</w:t>
            </w:r>
          </w:p>
          <w:p w:rsidR="005E653A" w:rsidRPr="005E653A" w:rsidRDefault="0046076D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плане 2015</w:t>
            </w:r>
            <w:r w:rsidR="005E653A"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2190,4</w:t>
            </w:r>
            <w:r w:rsidR="005E653A"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исполнение составило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2357,8 тыс. руб., или 107</w:t>
            </w:r>
            <w:r w:rsidR="005E653A"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</w:p>
          <w:p w:rsidR="005E653A" w:rsidRDefault="005E653A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Налоги на товары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(работы, услуги),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реализуемые на территории РФ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(доходы от уплаты акцизов)</w:t>
            </w:r>
          </w:p>
          <w:p w:rsidR="005E653A" w:rsidRDefault="0046076D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плане 653,2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исполнение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составило 749,1 тыс. руб., или на 114</w:t>
            </w:r>
            <w:r w:rsid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5E653A" w:rsidRPr="005E653A" w:rsidRDefault="005E653A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«Налоги на совокупный доход»</w:t>
            </w:r>
          </w:p>
          <w:p w:rsidR="005E653A" w:rsidRPr="005E653A" w:rsidRDefault="005E653A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плане </w:t>
            </w:r>
            <w:r w:rsidR="0046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 тыс. руб. исполнение за 2015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составило </w:t>
            </w:r>
            <w:r w:rsidR="0046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или </w:t>
            </w:r>
            <w:r w:rsidR="00F7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F7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плану года. В том числе: </w:t>
            </w:r>
          </w:p>
          <w:p w:rsidR="005E653A" w:rsidRPr="005E653A" w:rsidRDefault="005E653A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00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«Единый сельскохозяйственный налог»</w:t>
            </w:r>
          </w:p>
          <w:p w:rsidR="005E653A" w:rsidRPr="005E653A" w:rsidRDefault="005E653A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плане </w:t>
            </w:r>
            <w:r w:rsidR="0046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факт исполнения за </w:t>
            </w:r>
            <w:r w:rsidR="0046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в сумме </w:t>
            </w:r>
            <w:r w:rsidR="0046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4,1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или </w:t>
            </w:r>
            <w:r w:rsidR="00F7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плану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года. </w:t>
            </w:r>
          </w:p>
          <w:p w:rsidR="005E653A" w:rsidRPr="005E653A" w:rsidRDefault="000038CC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653A"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«Налоги на имущество»</w:t>
            </w:r>
          </w:p>
          <w:p w:rsidR="005E653A" w:rsidRPr="005E653A" w:rsidRDefault="005E653A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плане </w:t>
            </w:r>
            <w:r w:rsidR="0046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141,5</w:t>
            </w:r>
            <w:r w:rsidR="0000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 испо</w:t>
            </w:r>
            <w:r w:rsidR="0046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лнение за 2015 год в сумме 141,9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руб., или </w:t>
            </w:r>
            <w:r w:rsidR="004607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7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плану гола. В том числе:</w:t>
            </w:r>
          </w:p>
          <w:p w:rsidR="005E653A" w:rsidRPr="005E653A" w:rsidRDefault="000038CC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E653A"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«Налог на имущество физических лиц»</w:t>
            </w:r>
          </w:p>
          <w:p w:rsidR="005E653A" w:rsidRPr="005E653A" w:rsidRDefault="0046076D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плане 36,7</w:t>
            </w:r>
            <w:r w:rsidR="005E653A"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</w:t>
            </w:r>
            <w:r w:rsidR="0000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 ис</w:t>
            </w:r>
            <w:r w:rsidR="00B9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полнение за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в сумме 37,1</w:t>
            </w:r>
            <w:r w:rsidR="005E653A"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 w:rsidR="005E653A"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101%</w:t>
            </w:r>
          </w:p>
          <w:p w:rsidR="005E653A" w:rsidRPr="005E653A" w:rsidRDefault="000038CC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5E653A"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«Земельный налог» </w:t>
            </w:r>
          </w:p>
          <w:p w:rsidR="005E653A" w:rsidRPr="005E653A" w:rsidRDefault="005E653A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плане </w:t>
            </w:r>
            <w:r w:rsidR="00F3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поступления з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B93A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составили </w:t>
            </w:r>
            <w:r w:rsidR="00F3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104,8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или </w:t>
            </w:r>
            <w:r w:rsidR="00F739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F3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плану 2015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</w:t>
            </w:r>
          </w:p>
          <w:p w:rsidR="005E653A" w:rsidRPr="005E653A" w:rsidRDefault="000038CC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E653A"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«Государственная пошлина»</w:t>
            </w:r>
          </w:p>
          <w:p w:rsidR="005E653A" w:rsidRPr="005E653A" w:rsidRDefault="005E653A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плане </w:t>
            </w:r>
            <w:r w:rsidR="00F3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поступления в сумме </w:t>
            </w:r>
            <w:r w:rsidR="00F3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19,4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что составило </w:t>
            </w:r>
            <w:r w:rsidR="00F3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00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плану отчетного года. Рост поступлений к аналогичному периоду прошлого года в связи с увели</w:t>
            </w:r>
            <w:r w:rsidR="004F5C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чением </w:t>
            </w:r>
            <w:r w:rsidR="0000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обращений граждан общей юрис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дикции. </w:t>
            </w:r>
          </w:p>
          <w:p w:rsidR="005E653A" w:rsidRPr="005E653A" w:rsidRDefault="000038CC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5E653A"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«Задол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женность и пересчеты по отменен</w:t>
            </w:r>
            <w:r w:rsidR="005E653A"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налогам, сборам и иным обязательным платежам».</w:t>
            </w:r>
          </w:p>
          <w:p w:rsidR="00314064" w:rsidRDefault="005E653A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плане 0 тыс. рублей </w:t>
            </w:r>
            <w:r w:rsidR="000038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поступления в сумме -</w:t>
            </w:r>
            <w:r w:rsidR="00F33D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</w:t>
            </w:r>
          </w:p>
          <w:p w:rsidR="005E653A" w:rsidRPr="005E653A" w:rsidRDefault="005E653A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 </w:t>
            </w:r>
          </w:p>
          <w:p w:rsidR="005E653A" w:rsidRPr="005E653A" w:rsidRDefault="005E653A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Неналоговые доходы</w:t>
            </w:r>
          </w:p>
          <w:p w:rsidR="005E653A" w:rsidRPr="005E653A" w:rsidRDefault="005E653A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«Доходы от использования имущества, находящегося в государственной и муниципальной собственности»</w:t>
            </w:r>
          </w:p>
          <w:p w:rsidR="005E653A" w:rsidRPr="005E653A" w:rsidRDefault="005E653A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плане </w:t>
            </w:r>
            <w:r w:rsidR="006F7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 фактически за отчетный год поступило </w:t>
            </w:r>
            <w:r w:rsidR="006F7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что составило </w:t>
            </w:r>
            <w:r w:rsidR="006F7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98% к плану 2015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="0012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="0076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E653A" w:rsidRPr="005E653A" w:rsidRDefault="005E653A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числе:</w:t>
            </w:r>
          </w:p>
          <w:p w:rsidR="005E653A" w:rsidRPr="005E653A" w:rsidRDefault="006F7D4D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КБК  000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1 11 05035 1</w:t>
            </w:r>
            <w:r w:rsidR="005E653A"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 0000 120 «Доходы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</w:t>
            </w:r>
            <w:r w:rsidR="0012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муниципальных автономных учре</w:t>
            </w:r>
            <w:r w:rsidR="005E653A"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ждений)» план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27,4</w:t>
            </w:r>
            <w:r w:rsidR="005E653A"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факт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</w:t>
            </w:r>
            <w:r w:rsidR="005E653A"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или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  <w:r w:rsidR="005E653A"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к плану. </w:t>
            </w:r>
          </w:p>
          <w:p w:rsidR="005E653A" w:rsidRPr="005E653A" w:rsidRDefault="005E653A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Безвозмездные поступления</w:t>
            </w:r>
          </w:p>
          <w:p w:rsidR="005E653A" w:rsidRDefault="005E653A" w:rsidP="005E65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Уточнённый план б</w:t>
            </w:r>
            <w:r w:rsidR="001227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езвозмездных поступлен</w:t>
            </w:r>
            <w:r w:rsidR="006F7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на 2015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составил </w:t>
            </w:r>
            <w:r w:rsidR="006F7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3939,0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руб., получено безв</w:t>
            </w:r>
            <w:r w:rsidR="006F7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озмездных поступлений 3939,0</w:t>
            </w:r>
            <w:r w:rsidRPr="005E65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:rsidR="00D44A2A" w:rsidRPr="005E653A" w:rsidRDefault="00D44A2A" w:rsidP="00D4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A2A" w:rsidRPr="00D44A2A" w:rsidRDefault="00D44A2A" w:rsidP="00D4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РАСХОДЫ</w:t>
            </w: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юджет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Нижнебузулинского сельсовета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расходам </w:t>
            </w:r>
            <w:r w:rsidR="006F7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 в сумме </w:t>
            </w:r>
            <w:r w:rsidR="0086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6472,8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при плане </w:t>
            </w:r>
            <w:r w:rsidR="0086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7372,6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или на </w:t>
            </w:r>
            <w:r w:rsidR="006F7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6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76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</w:t>
            </w:r>
          </w:p>
          <w:p w:rsidR="00865368" w:rsidRDefault="00865368" w:rsidP="00D4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368" w:rsidRDefault="00865368" w:rsidP="00D4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65368" w:rsidRDefault="00865368" w:rsidP="00D4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D44A2A" w:rsidRPr="006F7D4D" w:rsidRDefault="00D44A2A" w:rsidP="00D44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F7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Анализ исполнения местного </w:t>
            </w:r>
            <w:r w:rsidR="006F7D4D" w:rsidRPr="006F7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 по расходам за 2015</w:t>
            </w:r>
            <w:r w:rsidRPr="006F7D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6F7D4D" w:rsidRDefault="006F7D4D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исполнялись в пределах поступления средств в бюджет и с учётом приоритетного финансирования первоочередных расходов. </w:t>
            </w: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01 Общегосударственные расходы</w:t>
            </w: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план по разделу </w:t>
            </w:r>
            <w:r w:rsidR="00B1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2493,5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исполнено </w:t>
            </w:r>
            <w:r w:rsidR="00B1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2493,5 тыс. рублей, или 10</w:t>
            </w:r>
            <w:r w:rsidR="0086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%. </w:t>
            </w: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0102 «Функционирование высшего должностного лица субъекта Российской Федерации и муниципального образования»</w:t>
            </w: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подразделу отражены расходы на содержание главы муниципального района, а именно заработная плата и начисления, оплата суточных при служебных командировках. При плане </w:t>
            </w:r>
            <w:r w:rsidR="00B1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658,5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 исполнено </w:t>
            </w:r>
            <w:r w:rsidR="00B1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658,5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или </w:t>
            </w:r>
            <w:r w:rsidR="00B1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%. </w:t>
            </w: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0104 «Функционирование Правительства Российской Федерации, высших исполнительных органов государственной вла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субъектов Российской Федера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ции, местных администраций»</w:t>
            </w: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плане </w:t>
            </w:r>
            <w:r w:rsidR="00B1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1680,1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 исполнено </w:t>
            </w:r>
            <w:r w:rsidR="00B1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1680,1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рублей, или </w:t>
            </w:r>
            <w:r w:rsidR="00B1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%, в том числе расходы на администрирование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переданным поселениями муници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пальному району полномочиям в области </w:t>
            </w:r>
            <w:r w:rsidRPr="0076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ЖКХ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76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Культура»</w:t>
            </w:r>
            <w:r w:rsidR="00B1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«Жизнеобеспечение» «Финансовый контроль»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1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«Услуги казначейства» 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исполнены в сумме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1896,5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при плане </w:t>
            </w:r>
            <w:r w:rsidR="00B11F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1975,0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данном подразделе отражены расходы на содержание администрации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Штатная численность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местной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по данному подразделу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ед.</w:t>
            </w: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0111 «Резервные фонды»</w:t>
            </w: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данном подразделе предусмотрены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резервного фонда админи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Нижнебузулинского сельсовета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</w:t>
            </w:r>
            <w:r w:rsidR="0093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становления главы сельсовета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C6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03.10.2013г №48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порядке использования бюджетных ассигнований резервного фонда администрации </w:t>
            </w:r>
            <w:r w:rsidR="0093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Нижнебузулинского </w:t>
            </w:r>
            <w:r w:rsidR="00937907" w:rsidRPr="0076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</w:t>
            </w:r>
            <w:r w:rsidRPr="00767A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4A2A" w:rsidRPr="00D44A2A" w:rsidRDefault="008A5209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0</w:t>
            </w:r>
            <w:r w:rsidR="0093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й, уточненный план составил </w:t>
            </w:r>
            <w:r w:rsidR="0093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тыс. рублей.</w:t>
            </w: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использовались на основании </w:t>
            </w:r>
            <w:r w:rsidR="0093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распоряжений главы сельсовета.</w:t>
            </w: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0113 «Другие общегосударственные расходы»</w:t>
            </w: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сумма расходов по подразделу составила </w:t>
            </w:r>
            <w:r w:rsidR="0093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при плане </w:t>
            </w:r>
            <w:r w:rsidR="006F7D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32,3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  <w:r w:rsidR="009379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внесены изменения в бюджет сельсовета на расходы по программе градостроения, сумма не исполнена в связи с задержкой представления муниципального контракта.</w:t>
            </w: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 03</w:t>
            </w:r>
            <w:proofErr w:type="gramEnd"/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Национальная безопасность</w:t>
            </w: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правоохранительная деятельность</w:t>
            </w:r>
          </w:p>
          <w:p w:rsidR="00D44A2A" w:rsidRPr="00D44A2A" w:rsidRDefault="00937907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4A2A"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Общий план по разделу </w:t>
            </w:r>
            <w:r w:rsidR="008A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  <w:r w:rsidR="00D44A2A"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исполнение составило </w:t>
            </w:r>
            <w:r w:rsidR="008A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68,1</w:t>
            </w:r>
            <w:r w:rsidR="00D44A2A"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или </w:t>
            </w:r>
            <w:r w:rsidR="008A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  <w:r w:rsidR="00D44A2A" w:rsidRPr="009C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  <w:r w:rsidR="00D44A2A"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4A2A" w:rsidRDefault="004A37A3" w:rsidP="004A3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0310</w:t>
            </w:r>
            <w:r w:rsidR="00D44A2A"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  <w:p w:rsidR="004A37A3" w:rsidRDefault="008A5209" w:rsidP="004A3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по разделу на 2015год 85,6</w:t>
            </w:r>
            <w:r w:rsidR="0086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86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C58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блей, исполнение составило 68,1</w:t>
            </w:r>
            <w:r w:rsidR="004A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рублей.</w:t>
            </w:r>
          </w:p>
          <w:p w:rsidR="004A37A3" w:rsidRDefault="004A37A3" w:rsidP="004A3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были направлены на многочис</w:t>
            </w:r>
            <w:r w:rsidR="008A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ленные стихийные лесные пожары, на оплату по обслуживанию пожарной сигнализации о огнетушителей, приобретение ГСМ.</w:t>
            </w:r>
          </w:p>
          <w:p w:rsidR="00194FCC" w:rsidRDefault="00194FCC" w:rsidP="004A37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0314 Другие вопросы в области национальной безопасности и правоохранительной деятельности</w:t>
            </w:r>
            <w:r w:rsidR="0086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плане 5.0 тыс. </w:t>
            </w:r>
            <w:r w:rsidR="008A52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  <w:r w:rsidR="00851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составило 0 рублей.</w:t>
            </w:r>
          </w:p>
          <w:p w:rsidR="009C5857" w:rsidRPr="00865368" w:rsidRDefault="00194FCC" w:rsidP="009C585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6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  <w:r w:rsidR="009C5857" w:rsidRPr="00865368">
              <w:rPr>
                <w:rFonts w:ascii="Times New Roman" w:hAnsi="Times New Roman" w:cs="Times New Roman"/>
                <w:b/>
                <w:bCs/>
              </w:rPr>
              <w:t xml:space="preserve"> "Профилактика терроризма и экстремизма на территории Нижнебузулинского сельсовета»</w:t>
            </w:r>
            <w:r w:rsidR="00851D33" w:rsidRPr="00865368">
              <w:rPr>
                <w:rFonts w:ascii="Times New Roman" w:hAnsi="Times New Roman" w:cs="Times New Roman"/>
                <w:b/>
                <w:bCs/>
              </w:rPr>
              <w:t xml:space="preserve"> было запланировано 5.0тыс.рублей, исполнено 0рублей, из за отсутствия денежных средств.</w:t>
            </w:r>
          </w:p>
          <w:p w:rsidR="00D44A2A" w:rsidRDefault="00116C03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D44A2A"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 04</w:t>
            </w:r>
            <w:proofErr w:type="gramEnd"/>
            <w:r w:rsidR="00D44A2A"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Национальная экономика</w:t>
            </w:r>
          </w:p>
          <w:p w:rsidR="00194FCC" w:rsidRPr="00D44A2A" w:rsidRDefault="00194FCC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план по ра</w:t>
            </w:r>
            <w:r w:rsidR="0011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зделу на 2015год </w:t>
            </w:r>
            <w:r w:rsidR="008653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1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оставил 825,9</w:t>
            </w:r>
            <w:r w:rsidRPr="0019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  <w:r w:rsidR="0011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исполнено 467,9</w:t>
            </w:r>
            <w:r w:rsidRPr="0019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4A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4A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Сельское хозяйство и рыболов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ство</w:t>
            </w:r>
            <w:r w:rsidR="004A37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94FCC" w:rsidRDefault="00116C03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2015</w:t>
            </w:r>
            <w:r w:rsidR="0019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</w:t>
            </w:r>
            <w:r w:rsidR="00BF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,4тыс. рублей, исполнен </w:t>
            </w:r>
            <w:r w:rsidR="00BF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,4</w:t>
            </w:r>
            <w:r w:rsidR="00194F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194FCC" w:rsidRDefault="00194FCC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направлены на уничтожение дикорастущей конопли на территории сельских поселений.</w:t>
            </w:r>
          </w:p>
          <w:p w:rsidR="00F36F8C" w:rsidRDefault="00F36F8C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0409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Дорожное хозяйство (дорожные фонды):</w:t>
            </w:r>
            <w:r w:rsidR="00BF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1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815,5 тыс. рублей, исполнено 457,5</w:t>
            </w:r>
            <w:r w:rsidR="00F3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</w:t>
            </w:r>
          </w:p>
          <w:p w:rsidR="00D44A2A" w:rsidRPr="00D44A2A" w:rsidRDefault="00F36F8C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том числе: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- Ремонт улично-дорожной сети</w:t>
            </w: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r w:rsidR="004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189,1</w:t>
            </w:r>
            <w:r w:rsidR="00F3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D44A2A" w:rsidRDefault="00D44A2A" w:rsidP="00F3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- </w:t>
            </w:r>
            <w:r w:rsidR="00116C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Услуги автотранспорта 22,0</w:t>
            </w:r>
            <w:r w:rsidR="00F3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F36F8C" w:rsidRPr="00D44A2A" w:rsidRDefault="00F36F8C" w:rsidP="00F36F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4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-Содержание дорог 19,4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F36F8C" w:rsidRDefault="00F36F8C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44A2A" w:rsidRP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D44A2A" w:rsidRDefault="00D44A2A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4A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05 Жилищно-коммунальное хозя</w:t>
            </w:r>
            <w:r w:rsidR="00F3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йство</w:t>
            </w:r>
          </w:p>
          <w:p w:rsidR="00F36F8C" w:rsidRPr="00D44A2A" w:rsidRDefault="00F36F8C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сумма по </w:t>
            </w:r>
            <w:r w:rsidR="00B4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4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зделу по плану на 2015 год 473,6 тыс. рублей, исполнено 3</w:t>
            </w:r>
            <w:r w:rsidR="00BF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4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F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</w:t>
            </w:r>
            <w:r w:rsidR="0009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1B17" w:rsidRDefault="00F36F8C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0501 Жилищное хозяйство- взносы на капремонт МКД в сумме 145,6</w:t>
            </w:r>
            <w:r w:rsidR="00BF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BF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</w:p>
          <w:p w:rsidR="00D44A2A" w:rsidRPr="00D44A2A" w:rsidRDefault="00F36F8C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0502</w:t>
            </w:r>
            <w:r>
              <w:t xml:space="preserve"> </w:t>
            </w:r>
            <w:r w:rsidR="00BF24EF">
              <w:t xml:space="preserve"> </w:t>
            </w:r>
            <w:r>
              <w:t xml:space="preserve"> </w:t>
            </w:r>
            <w:r w:rsidRPr="00F36F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  <w:p w:rsidR="00091B17" w:rsidRDefault="00091B17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0503 Благоустройство</w:t>
            </w:r>
          </w:p>
          <w:p w:rsidR="00091B17" w:rsidRDefault="00436277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на 2015</w:t>
            </w:r>
            <w:r w:rsidR="00091B17" w:rsidRPr="0009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по данному подразделу составил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318,9</w:t>
            </w:r>
            <w:r w:rsidR="00BF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91B17" w:rsidRDefault="00436277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исполнения составила </w:t>
            </w:r>
            <w:r w:rsidR="00BF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216,2 </w:t>
            </w:r>
            <w:r w:rsidR="0009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рублей. Бюджетные средства расходовались на уборку территории сельских поселений, скашивание сухой травы, содержание мест захоронения, уборка стихийных свалок и </w:t>
            </w:r>
            <w:proofErr w:type="gramStart"/>
            <w:r w:rsidR="0009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т.д..</w:t>
            </w:r>
            <w:proofErr w:type="gramEnd"/>
          </w:p>
          <w:p w:rsidR="00F2084B" w:rsidRDefault="00F2084B" w:rsidP="00F20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84B" w:rsidRPr="00F2084B" w:rsidRDefault="00F2084B" w:rsidP="00F20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08 </w:t>
            </w:r>
            <w:r w:rsidR="00BF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ультура и кинематография</w:t>
            </w:r>
          </w:p>
          <w:p w:rsidR="00F2084B" w:rsidRPr="00F2084B" w:rsidRDefault="00F2084B" w:rsidP="00F20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84B" w:rsidRPr="00F2084B" w:rsidRDefault="00F2084B" w:rsidP="00F20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разделу планировались и производились расходы на содержание </w:t>
            </w:r>
            <w:r w:rsidR="004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СДК с. Нижние Бузули</w:t>
            </w:r>
          </w:p>
          <w:p w:rsidR="00F2084B" w:rsidRPr="00F2084B" w:rsidRDefault="00436277" w:rsidP="00F20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начало и конец 201</w:t>
            </w:r>
            <w:r w:rsidR="00BF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функционировало 3</w:t>
            </w:r>
            <w:r w:rsid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учреждения</w:t>
            </w:r>
            <w:r w:rsidR="00F2084B"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числе:</w:t>
            </w:r>
          </w:p>
          <w:p w:rsidR="00F2084B" w:rsidRPr="00F2084B" w:rsidRDefault="00F2084B" w:rsidP="00F20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Сельский Дом культуры</w:t>
            </w:r>
            <w:r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2084B" w:rsidRPr="00F2084B" w:rsidRDefault="00F2084B" w:rsidP="00F20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</w:t>
            </w:r>
            <w:r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раеведческий музей </w:t>
            </w:r>
          </w:p>
          <w:p w:rsidR="00F2084B" w:rsidRPr="00F2084B" w:rsidRDefault="00F2084B" w:rsidP="00F20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Нижнебузулинская библиотека</w:t>
            </w:r>
            <w:r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</w:p>
          <w:p w:rsidR="00F2084B" w:rsidRPr="00F2084B" w:rsidRDefault="00F2084B" w:rsidP="00F20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0801 «Культура»</w:t>
            </w:r>
          </w:p>
          <w:p w:rsidR="00F2084B" w:rsidRPr="00F2084B" w:rsidRDefault="005B1BC3" w:rsidP="00F20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плане 3174,1</w:t>
            </w:r>
            <w:r w:rsidR="004362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 исп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олнено 2920,0</w:t>
            </w:r>
            <w:r w:rsid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рублей, или 91</w:t>
            </w:r>
            <w:r w:rsidR="00F2084B"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%.</w:t>
            </w:r>
          </w:p>
          <w:p w:rsidR="00F2084B" w:rsidRPr="00F2084B" w:rsidRDefault="00F2084B" w:rsidP="00F20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производились из р</w:t>
            </w:r>
            <w:r w:rsidR="00BF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айонного бюджета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бюджета поселения.</w:t>
            </w:r>
          </w:p>
          <w:p w:rsidR="00F2084B" w:rsidRPr="00F2084B" w:rsidRDefault="00F2084B" w:rsidP="00F20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районного бюджета на основании заключённых соглашений о передаче части полномочий бюджетам поселений переда</w:t>
            </w:r>
            <w:r w:rsidR="005B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вались средства на оплату труда в сумме 1892</w:t>
            </w:r>
            <w:r w:rsidR="00BF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B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F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BF2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рублей.</w:t>
            </w:r>
          </w:p>
          <w:p w:rsidR="00F2084B" w:rsidRPr="00F2084B" w:rsidRDefault="00F2084B" w:rsidP="00F20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Общие расходы за счё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 собственных средств </w:t>
            </w:r>
            <w:r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на содержание учреждений культуры при плане </w:t>
            </w:r>
            <w:r w:rsidR="005B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1281,8</w:t>
            </w:r>
            <w:r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тыс. рублей составили </w:t>
            </w:r>
            <w:r w:rsidR="005B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1027,6</w:t>
            </w:r>
            <w:r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или </w:t>
            </w:r>
            <w:r w:rsidR="005B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%. </w:t>
            </w:r>
          </w:p>
          <w:p w:rsidR="00F2084B" w:rsidRDefault="00F2084B" w:rsidP="00F20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Предусмотренные в бюджетах поселений средства на основании заключенных соглашений о передаче осуществления части полномочий поселений муниципальному району</w:t>
            </w:r>
            <w:r w:rsidR="00B4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Исполнение по расходам</w:t>
            </w:r>
            <w:r w:rsidR="00B4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переданным полномочиям</w:t>
            </w:r>
            <w:r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плане </w:t>
            </w:r>
            <w:r w:rsidR="005B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18492,4</w:t>
            </w:r>
            <w:r w:rsidRPr="00F208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 составило 100 %.</w:t>
            </w:r>
          </w:p>
          <w:p w:rsidR="005D205B" w:rsidRPr="00F2084B" w:rsidRDefault="005D205B" w:rsidP="00F2084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2BF" w:rsidRDefault="001742BF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05B" w:rsidRDefault="005D205B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Социальная политика</w:t>
            </w:r>
          </w:p>
          <w:p w:rsidR="00091B17" w:rsidRDefault="005D205B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1003 «Социальное обеспечение»</w:t>
            </w:r>
          </w:p>
          <w:p w:rsidR="005D205B" w:rsidRDefault="005D205B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плане</w:t>
            </w:r>
            <w:r w:rsidR="005B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32,3 тыс. рублей исполнено 32,3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5D205B" w:rsidRDefault="005D205B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произведены на </w:t>
            </w:r>
            <w:r w:rsidR="00CE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5B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оплату к пенсии муниципальному служащему на основании Закона Амурской области «О муниципальной службе»</w:t>
            </w:r>
          </w:p>
          <w:p w:rsidR="005D205B" w:rsidRDefault="005D205B" w:rsidP="00D44A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273A" w:rsidRDefault="005D205B" w:rsidP="005D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20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11 Физическая культура и спорт</w:t>
            </w:r>
          </w:p>
          <w:p w:rsidR="005D205B" w:rsidRDefault="005D205B" w:rsidP="005D2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D205B" w:rsidRDefault="005D205B" w:rsidP="005D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1105 Другие вопросы в области физической культуры и спорта</w:t>
            </w:r>
          </w:p>
          <w:p w:rsidR="005D205B" w:rsidRPr="005D205B" w:rsidRDefault="005B1BC3" w:rsidP="005D20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плане на 2015год 80,0 тыс. рублей исполнено 58,3</w:t>
            </w:r>
            <w:r w:rsidR="005D20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 Средства направлены на расходы по оплате заработной платы по договору специалиста по проведению спортивных мероприятий на территории сельс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кого поселения,</w:t>
            </w:r>
            <w:r w:rsidR="00E4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участия в районных и </w:t>
            </w:r>
            <w:proofErr w:type="spellStart"/>
            <w:r w:rsidR="00E4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межпоселенческих</w:t>
            </w:r>
            <w:proofErr w:type="spellEnd"/>
            <w:r w:rsidR="00E4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спортивных соревнованиях.</w:t>
            </w:r>
          </w:p>
          <w:p w:rsidR="00E447B3" w:rsidRDefault="00E447B3" w:rsidP="00E4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E447B3" w:rsidRPr="00E447B3" w:rsidRDefault="00E447B3" w:rsidP="00E4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4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Сведения об исполнении мероприятий в рамках целевых программ</w:t>
            </w:r>
          </w:p>
          <w:p w:rsidR="005D205B" w:rsidRDefault="00B4227B" w:rsidP="00E44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(ф. 05033</w:t>
            </w:r>
            <w:r w:rsidR="00E447B3" w:rsidRPr="00E4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66)</w:t>
            </w:r>
          </w:p>
          <w:p w:rsidR="00E447B3" w:rsidRPr="00E447B3" w:rsidRDefault="00E447B3" w:rsidP="00E447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бюджете Нижнебузулинского сельсовета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запланированы долгосрочные</w:t>
            </w:r>
            <w:r w:rsidR="005B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муниципальные программы на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4F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E4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5B1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F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  <w:r w:rsidRPr="00E4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счёт бюджетных ассигнований, предусмотренных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местном бюджете реализовывалось </w:t>
            </w:r>
            <w:r w:rsidR="00B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42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4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ипальных программ. Расходы, про</w:t>
            </w:r>
            <w:r w:rsidRPr="00E4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изведённые в рамках муниципальных программ исполнены в сумме </w:t>
            </w:r>
            <w:r w:rsidR="00B270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1986,9</w:t>
            </w:r>
            <w:r w:rsidRPr="00E4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</w:t>
            </w:r>
            <w:r w:rsidR="004F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рублей.</w:t>
            </w:r>
          </w:p>
          <w:p w:rsidR="00E447B3" w:rsidRDefault="00E447B3" w:rsidP="003C7B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2B47" w:rsidRPr="004F2B47" w:rsidRDefault="004F2B47" w:rsidP="004F2B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61665" w:rsidRPr="00961665" w:rsidRDefault="00961665" w:rsidP="004F2B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16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</w:t>
            </w:r>
            <w:r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4F2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Анализ показателе</w:t>
            </w:r>
            <w:r w:rsidR="004F2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 финансовой отчетности</w:t>
            </w:r>
            <w:r w:rsidR="00CE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4F2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бюджетной отчетности</w:t>
            </w:r>
            <w:r w:rsidR="004F2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4F2B47" w:rsidRDefault="00961665" w:rsidP="003C7BD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движен</w:t>
            </w:r>
            <w:r w:rsidR="00B4227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ии нефинансовых активов (ф.05033</w:t>
            </w:r>
            <w:r w:rsidRPr="004F2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  <w:r w:rsidR="004F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961665" w:rsidRDefault="002B3A73" w:rsidP="004F2B47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начало 2015</w:t>
            </w:r>
            <w:r w:rsidR="004F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4F2B47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счету 01 «Основные средства»</w:t>
            </w:r>
            <w:r w:rsidR="00961665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F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составил </w:t>
            </w:r>
            <w:r w:rsidR="00961665" w:rsidRPr="009616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сумму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860,8</w:t>
            </w:r>
            <w:r w:rsidR="004F2B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="009E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E2D64" w:rsidRDefault="009E2D64" w:rsidP="003C7BDB">
            <w:pPr>
              <w:spacing w:after="0" w:line="240" w:lineRule="auto"/>
              <w:ind w:left="720"/>
              <w:jc w:val="both"/>
            </w:pPr>
            <w:r w:rsidRPr="009E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за счет собственных средств предусмотренных по смете </w:t>
            </w:r>
            <w:r w:rsidR="002B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  <w:r>
              <w:t xml:space="preserve"> </w:t>
            </w:r>
          </w:p>
          <w:p w:rsidR="009E2D64" w:rsidRDefault="009E2D64" w:rsidP="003C7BD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основных ср</w:t>
            </w:r>
            <w:r w:rsidR="002B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едств по состоянию на 01.01.2016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составил по бюд</w:t>
            </w:r>
            <w:r w:rsidRPr="009E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жету </w:t>
            </w:r>
            <w:r w:rsidR="002B3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9E2D64" w:rsidRDefault="00FA5E45" w:rsidP="003C7BD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на начало 2015г</w:t>
            </w:r>
            <w:r w:rsidR="009E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 по счету 08 Нефинансовые активы имущества казны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составил на сумму 25510,5</w:t>
            </w:r>
            <w:r w:rsidR="009E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 Выбыло в связи с приватизацией жилого фонда</w:t>
            </w:r>
            <w:r w:rsidR="003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5057,0</w:t>
            </w:r>
            <w:r w:rsidR="009E2D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передано в безвозмездно и списано с баланса администрации движимое и недвижимое имущество казны ООО «РТС» на сумму 2332,2</w:t>
            </w:r>
            <w:r w:rsidR="00CE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CE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рублей.</w:t>
            </w:r>
          </w:p>
          <w:p w:rsidR="009E2D64" w:rsidRDefault="00197BDF" w:rsidP="00197B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</w:p>
          <w:p w:rsidR="00197BDF" w:rsidRDefault="00197BDF" w:rsidP="003C7BD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счету 010601000 «Вложения в основные средства»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A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за 2015</w:t>
            </w:r>
            <w:r w:rsidR="003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составила </w:t>
            </w:r>
            <w:r w:rsidR="00FA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197BDF" w:rsidRDefault="00197BDF" w:rsidP="003C7BD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E2D64" w:rsidRDefault="00197BDF" w:rsidP="003C7BDB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Остаток по счету 010500000 «Материальные запасы</w:t>
            </w:r>
            <w:r w:rsidR="00FA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отсутствует. За 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 было приобретено за счет средств бюджета </w:t>
            </w:r>
            <w:r w:rsidR="00FA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материальных запасов на сумму 295,8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  </w:t>
            </w:r>
            <w:r w:rsidRPr="00197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Выдано на нужды учреждений </w:t>
            </w:r>
            <w:r w:rsidR="00FA5E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295,8</w:t>
            </w:r>
            <w:r w:rsidR="009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рублей.</w:t>
            </w:r>
          </w:p>
          <w:p w:rsidR="009A5C0C" w:rsidRDefault="009A5C0C" w:rsidP="009A5C0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C0C" w:rsidRPr="001963FE" w:rsidRDefault="00366C7F" w:rsidP="001963FE">
            <w:pPr>
              <w:spacing w:after="0" w:line="240" w:lineRule="auto"/>
              <w:ind w:left="720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формы 05033</w:t>
            </w:r>
            <w:r w:rsidR="009A5C0C" w:rsidRPr="00196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69G БД «Сведения по дебиторской задолженности по бюджетной деятельности»</w:t>
            </w:r>
          </w:p>
          <w:p w:rsidR="009A5C0C" w:rsidRDefault="009A5C0C" w:rsidP="009A5C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Дебиторская задолженность на 01.01.2015год составила 15,4 тыс. рублей по оплате подотчетным лицам. Отсутствие денежных средств на конец 2014года.</w:t>
            </w:r>
          </w:p>
          <w:p w:rsidR="009A5C0C" w:rsidRDefault="009A5C0C" w:rsidP="009A5C0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A5C0C" w:rsidRPr="001963FE" w:rsidRDefault="009A5C0C" w:rsidP="009A5C0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формы 0503</w:t>
            </w:r>
            <w:r w:rsidR="00366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196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69G БК «Сведения по кредиторской задолженности по бюджетной деятельности</w:t>
            </w:r>
            <w:r w:rsidR="001742BF" w:rsidRPr="00196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9A5C0C" w:rsidRDefault="009A5C0C" w:rsidP="009A5C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Кредиторская задолженность по бюджету</w:t>
            </w:r>
            <w:r w:rsidR="00B7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01.01.2015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="00B7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составила 24,2</w:t>
            </w:r>
            <w:r w:rsidR="001742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рублей, в том числе;</w:t>
            </w:r>
          </w:p>
          <w:p w:rsidR="001742BF" w:rsidRDefault="001742BF" w:rsidP="009A5C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Задолженность по услугам связи </w:t>
            </w:r>
            <w:r w:rsidR="00B7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24,2 тыс.</w:t>
            </w:r>
            <w:r w:rsidR="00CE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рублей(Теплоснабжение)</w:t>
            </w:r>
          </w:p>
          <w:p w:rsidR="009A5C0C" w:rsidRPr="009A5C0C" w:rsidRDefault="009A5C0C" w:rsidP="009A5C0C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742BF" w:rsidRDefault="001742BF" w:rsidP="001742BF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963FE" w:rsidRPr="001963FE" w:rsidRDefault="001963FE" w:rsidP="009150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остатках денежных средств на едином счете</w:t>
            </w:r>
          </w:p>
          <w:p w:rsidR="004F2B47" w:rsidRPr="004F2B47" w:rsidRDefault="00366C7F" w:rsidP="00196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бюджета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(ф. 05033</w:t>
            </w:r>
            <w:r w:rsidR="001963FE" w:rsidRPr="00196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78)</w:t>
            </w:r>
          </w:p>
          <w:p w:rsidR="004F2B47" w:rsidRDefault="004F2B47" w:rsidP="004F2B47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961665" w:rsidRPr="00961665" w:rsidRDefault="004F2B47" w:rsidP="004F2B47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5 </w:t>
            </w:r>
            <w:r w:rsidR="00961665" w:rsidRPr="004F2B4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Прочие вопросы деятельности субъекта бюджетной отчетности.</w:t>
            </w:r>
          </w:p>
          <w:p w:rsidR="001963FE" w:rsidRDefault="001963FE" w:rsidP="003C7BDB">
            <w:pPr>
              <w:pStyle w:val="a3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963FE" w:rsidRDefault="00961665" w:rsidP="001963FE">
            <w:pPr>
              <w:pStyle w:val="a3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96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использовании информационно-коммуник</w:t>
            </w:r>
            <w:r w:rsidR="00366C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ационных технологий ф.05033</w:t>
            </w:r>
            <w:r w:rsidRPr="001963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  <w:p w:rsidR="001963FE" w:rsidRPr="00366C7F" w:rsidRDefault="001963FE" w:rsidP="001963F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 w:rsidR="00B7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сходы бюджета сельсовета за 2015</w:t>
            </w:r>
            <w:r w:rsidRPr="003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на информационно-коммуникационн</w:t>
            </w:r>
            <w:r w:rsidR="00B7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 технологии составили 122,1</w:t>
            </w:r>
            <w:r w:rsidR="003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  <w:r w:rsidRPr="003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числе;</w:t>
            </w:r>
          </w:p>
          <w:p w:rsidR="001963FE" w:rsidRPr="00366C7F" w:rsidRDefault="001963FE" w:rsidP="001963F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961665" w:rsidRPr="003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услу</w:t>
            </w:r>
            <w:r w:rsidR="00B7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 связи составили в сумме 29,4</w:t>
            </w:r>
            <w:r w:rsidR="00CE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CE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</w:t>
            </w:r>
            <w:r w:rsidR="00961665" w:rsidRPr="003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366C7F" w:rsidRDefault="00CE73B4" w:rsidP="001963F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</w:t>
            </w:r>
            <w:r w:rsidR="00961665" w:rsidRPr="003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ступ </w:t>
            </w:r>
            <w:r w:rsidR="00B7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7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интернету в сумме </w:t>
            </w:r>
            <w:proofErr w:type="gramStart"/>
            <w:r w:rsidR="00B7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24,3</w:t>
            </w:r>
            <w:r w:rsidR="003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961665" w:rsidRPr="003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="003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gramEnd"/>
            <w:r w:rsidR="00961665" w:rsidRPr="003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963FE" w:rsidRPr="00366C7F" w:rsidRDefault="00366C7F" w:rsidP="00366C7F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-эксп</w:t>
            </w:r>
            <w:r w:rsidR="00B7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луатационные расходы на ИКТ-67,3</w:t>
            </w:r>
            <w:r w:rsidR="00CE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</w:t>
            </w:r>
            <w:r w:rsidR="00CE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рублей;</w:t>
            </w:r>
            <w:r w:rsidR="00961665" w:rsidRPr="003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61665" w:rsidRDefault="00004A3B" w:rsidP="001963F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прочи</w:t>
            </w:r>
            <w:r w:rsidR="00B7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="00B7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расходы составили в сумме  1,1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тыс.рублей</w:t>
            </w:r>
            <w:r w:rsidR="00961665" w:rsidRPr="00366C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(приобретение тонера и комплектующих к оргтехнике, ремонт оргтехники)</w:t>
            </w:r>
          </w:p>
          <w:p w:rsidR="002B7DEC" w:rsidRPr="00961665" w:rsidRDefault="002B7DEC" w:rsidP="001963FE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EC" w:rsidRPr="002B7DEC" w:rsidRDefault="002B7DEC" w:rsidP="002B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EC" w:rsidRPr="002B7DEC" w:rsidRDefault="002B7DEC" w:rsidP="002B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об особенностях ведения бюджетного учета (Таблица № 4)</w:t>
            </w:r>
          </w:p>
          <w:p w:rsidR="002B7DEC" w:rsidRPr="002B7DEC" w:rsidRDefault="002B7DEC" w:rsidP="002B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Бюджетный учет в учреждениях района по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остоянию на 01.01.2015 года осу</w:t>
            </w:r>
            <w:r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ществлялся в соответствии с Приказами Мини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стерства финансов Российской Фе</w:t>
            </w:r>
            <w:r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дерации от 1 декабря 2010 г. № 157н «Об утвер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ждении Единого плана счетов бух</w:t>
            </w:r>
            <w:r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вне-бюджетными фондами, государственных акаде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мий наук, государственных (муни</w:t>
            </w:r>
            <w:r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ципальных) учреждений и Инструкции по его применению» и от 6 декабря 2010 г. № 162н «Об утверждении Плана счетов бюджетного учета и Инструкции по его применению».</w:t>
            </w:r>
          </w:p>
          <w:p w:rsidR="002B7DEC" w:rsidRPr="002B7DEC" w:rsidRDefault="002B7DEC" w:rsidP="002B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EC" w:rsidRDefault="002B7DEC" w:rsidP="002B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7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«Сведения о результатах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B7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мероприятий внутреннего контроля в бюджете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Pr="002B7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2B7DEC" w:rsidRDefault="002B7DEC" w:rsidP="002B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2B7DEC" w:rsidRPr="002B7DEC" w:rsidRDefault="00004A3B" w:rsidP="002B7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формы 05033</w:t>
            </w:r>
            <w:r w:rsidR="00CE73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60 </w:t>
            </w:r>
            <w:r w:rsidR="002B7DEC" w:rsidRPr="002B7D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(таблица 5)</w:t>
            </w:r>
          </w:p>
          <w:p w:rsidR="002B7DEC" w:rsidRPr="002B7DEC" w:rsidRDefault="002B7DEC" w:rsidP="002B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DEC" w:rsidRPr="002B7DEC" w:rsidRDefault="00B708C7" w:rsidP="002B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</w:t>
            </w:r>
            <w:r w:rsidR="002B7DEC"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</w:t>
            </w:r>
            <w:r w:rsid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сельсовете</w:t>
            </w:r>
            <w:r w:rsidR="002B7DEC"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проведены следующие мероприятия внутреннего контроля:</w:t>
            </w:r>
          </w:p>
          <w:p w:rsidR="002B7DEC" w:rsidRPr="002B7DEC" w:rsidRDefault="002B7DEC" w:rsidP="002B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Внутренний контроль главными распорядителями бюджетных средств, структурными подразделениями учреждений, в том числе:</w:t>
            </w:r>
          </w:p>
          <w:p w:rsidR="002B7DEC" w:rsidRPr="002B7DEC" w:rsidRDefault="002B7DEC" w:rsidP="002B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Предварительный контроль:</w:t>
            </w:r>
          </w:p>
          <w:p w:rsidR="002B7DEC" w:rsidRPr="002B7DEC" w:rsidRDefault="002B7DEC" w:rsidP="002B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первичных оправдательных 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окументов до совершения финансо</w:t>
            </w:r>
            <w:r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во-хозяйственных операций;</w:t>
            </w:r>
          </w:p>
          <w:p w:rsidR="002B7DEC" w:rsidRPr="002B7DEC" w:rsidRDefault="002B7DEC" w:rsidP="002B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 за соответствием принимаемых бюджетных обязательств объемам ассигнований и лимитами бюджетных обязательс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 до заключения контрактов (до</w:t>
            </w:r>
            <w:r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говоров) совершения сделок;</w:t>
            </w:r>
          </w:p>
          <w:p w:rsidR="002B7DEC" w:rsidRPr="002B7DEC" w:rsidRDefault="002B7DEC" w:rsidP="002B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проектов контрактов (договоро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в) на предмет законности и целесообразности</w:t>
            </w:r>
          </w:p>
          <w:p w:rsidR="002B7DEC" w:rsidRPr="002B7DEC" w:rsidRDefault="002B7DEC" w:rsidP="002B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E73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проверка правильности </w:t>
            </w:r>
            <w:r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начисления выплаченной заработной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платы в по</w:t>
            </w:r>
            <w:r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рядке самоконтроля;</w:t>
            </w:r>
          </w:p>
          <w:p w:rsidR="002B7DEC" w:rsidRPr="002B7DEC" w:rsidRDefault="002B7DEC" w:rsidP="002B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проверок учета и обоснованности списания горюче-смазочных материалов;</w:t>
            </w:r>
          </w:p>
          <w:p w:rsidR="00961665" w:rsidRDefault="002B7DEC" w:rsidP="002B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контроль за использованием субсидий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субвенций в соответствии с усло</w:t>
            </w:r>
            <w:r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виями и целями, определенными при предоставлении указанных средств из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</w:t>
            </w:r>
            <w:r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жета;</w:t>
            </w:r>
          </w:p>
          <w:p w:rsidR="002B7DEC" w:rsidRDefault="002B7DEC" w:rsidP="002B7DE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евизия финансово-хозяйственной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B7DEC" w:rsidRDefault="002B7DEC" w:rsidP="002B7DE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</w:p>
          <w:p w:rsidR="002B7DEC" w:rsidRDefault="002B7DEC" w:rsidP="002B7DE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B7DE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«Сведения о проведении инвентаризаций»</w:t>
            </w:r>
          </w:p>
          <w:p w:rsidR="002B7DEC" w:rsidRPr="002B7DEC" w:rsidRDefault="002B7DEC" w:rsidP="002B7DE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5C55F5" w:rsidRDefault="005C55F5" w:rsidP="005C55F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004A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формы 05033</w:t>
            </w:r>
            <w:r w:rsidR="002B7DEC" w:rsidRPr="002B7D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(таблица 6)</w:t>
            </w:r>
            <w:r>
              <w:t xml:space="preserve"> </w:t>
            </w:r>
          </w:p>
          <w:p w:rsidR="005C55F5" w:rsidRPr="005C55F5" w:rsidRDefault="00B708C7" w:rsidP="005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2015</w:t>
            </w:r>
            <w:r w:rsidR="005C55F5" w:rsidRPr="005C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 </w:t>
            </w:r>
            <w:r w:rsidR="005C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сельсовете проводилась инвентаризация;</w:t>
            </w:r>
          </w:p>
          <w:p w:rsidR="005C55F5" w:rsidRPr="005C55F5" w:rsidRDefault="005C55F5" w:rsidP="005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инвентаризация в целях определения деби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торской и кредиторской задол</w:t>
            </w:r>
            <w:r w:rsidRPr="005C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женности с покупателями, поставщиками и прочими дебиторами и кредиторами перед составлением годовой отчетности.</w:t>
            </w:r>
            <w:r w:rsidR="005736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Инвентаризация ОС согласно учетной политике проводится 1 раз в три года.</w:t>
            </w:r>
          </w:p>
          <w:p w:rsidR="005C55F5" w:rsidRPr="005C55F5" w:rsidRDefault="00B708C7" w:rsidP="005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C55F5" w:rsidRDefault="005C55F5" w:rsidP="005C55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«Сведения о результатах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r w:rsidRPr="005C55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нешних контрольных мероприятий в бюджете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</w:p>
          <w:p w:rsidR="005C55F5" w:rsidRDefault="005C55F5" w:rsidP="005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C55F5" w:rsidRPr="005C55F5" w:rsidRDefault="00366C7F" w:rsidP="005C55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Расшифровка формы 05033</w:t>
            </w:r>
            <w:r w:rsidR="005C55F5" w:rsidRPr="005C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(таблица 7)</w:t>
            </w:r>
          </w:p>
          <w:p w:rsidR="002B7DEC" w:rsidRPr="00961665" w:rsidRDefault="005C55F5" w:rsidP="00B708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201</w:t>
            </w:r>
            <w:r w:rsidR="00B70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5C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 внешние контрольные 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r w:rsidRPr="005C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 про</w:t>
            </w:r>
            <w:r w:rsidRPr="005C55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верка не проводилась.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D71588" w:rsidRDefault="00961665" w:rsidP="003C7BD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BDB" w:rsidRPr="00D71588" w:rsidTr="001963FE">
        <w:trPr>
          <w:gridBefore w:val="2"/>
          <w:gridAfter w:val="1"/>
          <w:wBefore w:w="6847" w:type="dxa"/>
          <w:wAfter w:w="458" w:type="dxa"/>
          <w:trHeight w:val="453"/>
        </w:trPr>
        <w:tc>
          <w:tcPr>
            <w:tcW w:w="167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61665" w:rsidRPr="00961665" w:rsidRDefault="00961665" w:rsidP="002B7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61665" w:rsidRPr="00D71588" w:rsidRDefault="00961665" w:rsidP="003C7BDB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D71588" w:rsidRDefault="00961665" w:rsidP="00D71588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C7BDB" w:rsidRPr="00D71588" w:rsidTr="003C7BDB">
        <w:trPr>
          <w:trHeight w:val="282"/>
        </w:trPr>
        <w:tc>
          <w:tcPr>
            <w:tcW w:w="9796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61665" w:rsidRDefault="00961665" w:rsidP="001963FE">
            <w:pPr>
              <w:pStyle w:val="a6"/>
              <w:rPr>
                <w:lang w:eastAsia="ru-RU"/>
              </w:rPr>
            </w:pPr>
          </w:p>
          <w:p w:rsidR="00CE73B4" w:rsidRDefault="00CE73B4" w:rsidP="001963FE">
            <w:pPr>
              <w:pStyle w:val="a6"/>
              <w:rPr>
                <w:lang w:eastAsia="ru-RU"/>
              </w:rPr>
            </w:pPr>
          </w:p>
          <w:p w:rsidR="00CE73B4" w:rsidRDefault="00CE73B4" w:rsidP="001963FE">
            <w:pPr>
              <w:pStyle w:val="a6"/>
              <w:rPr>
                <w:lang w:eastAsia="ru-RU"/>
              </w:rPr>
            </w:pPr>
          </w:p>
          <w:p w:rsidR="00CE73B4" w:rsidRPr="00961665" w:rsidRDefault="00CE73B4" w:rsidP="001963FE">
            <w:pPr>
              <w:pStyle w:val="a6"/>
              <w:rPr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D71588" w:rsidRDefault="00961665" w:rsidP="001963FE">
            <w:pPr>
              <w:pStyle w:val="a6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D71588" w:rsidRDefault="00961665" w:rsidP="001963FE">
            <w:pPr>
              <w:pStyle w:val="a6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D71588" w:rsidRDefault="00961665" w:rsidP="001963FE">
            <w:pPr>
              <w:pStyle w:val="a6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  <w:tr w:rsidR="003C7BDB" w:rsidRPr="00D71588" w:rsidTr="003C7BDB">
        <w:trPr>
          <w:trHeight w:val="282"/>
        </w:trPr>
        <w:tc>
          <w:tcPr>
            <w:tcW w:w="9796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961665" w:rsidRPr="00961665" w:rsidRDefault="00961665" w:rsidP="001963FE">
            <w:pPr>
              <w:pStyle w:val="a6"/>
              <w:rPr>
                <w:lang w:eastAsia="ru-RU"/>
              </w:rPr>
            </w:pPr>
          </w:p>
        </w:tc>
        <w:tc>
          <w:tcPr>
            <w:tcW w:w="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D71588" w:rsidRDefault="00961665" w:rsidP="001963FE">
            <w:pPr>
              <w:pStyle w:val="a6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D71588" w:rsidRDefault="00961665" w:rsidP="001963FE">
            <w:pPr>
              <w:pStyle w:val="a6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61665" w:rsidRPr="00D71588" w:rsidRDefault="00961665" w:rsidP="001963FE">
            <w:pPr>
              <w:pStyle w:val="a6"/>
              <w:rPr>
                <w:rFonts w:ascii="Arial CYR" w:hAnsi="Arial CYR" w:cs="Arial CYR"/>
                <w:sz w:val="20"/>
                <w:szCs w:val="20"/>
                <w:lang w:eastAsia="ru-RU"/>
              </w:rPr>
            </w:pPr>
          </w:p>
        </w:tc>
      </w:tr>
    </w:tbl>
    <w:p w:rsidR="00865368" w:rsidRDefault="00865368" w:rsidP="00B708C7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B708C7" w:rsidRDefault="00094B9B" w:rsidP="00B708C7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094B9B">
        <w:rPr>
          <w:rFonts w:ascii="Times New Roman" w:hAnsi="Times New Roman" w:cs="Times New Roman"/>
          <w:b/>
          <w:sz w:val="24"/>
          <w:szCs w:val="24"/>
        </w:rPr>
        <w:lastRenderedPageBreak/>
        <w:t>«</w:t>
      </w:r>
      <w:r w:rsidR="00B708C7" w:rsidRPr="00094B9B">
        <w:rPr>
          <w:rFonts w:ascii="Times New Roman" w:hAnsi="Times New Roman" w:cs="Times New Roman"/>
          <w:b/>
          <w:sz w:val="24"/>
          <w:szCs w:val="24"/>
        </w:rPr>
        <w:t>Сведения об изменении остатков валюты баланса (форма 0503373)</w:t>
      </w:r>
      <w:r w:rsidRPr="00094B9B">
        <w:rPr>
          <w:rFonts w:ascii="Times New Roman" w:hAnsi="Times New Roman" w:cs="Times New Roman"/>
          <w:b/>
          <w:sz w:val="24"/>
          <w:szCs w:val="24"/>
        </w:rPr>
        <w:t>»</w:t>
      </w:r>
    </w:p>
    <w:p w:rsidR="00094B9B" w:rsidRDefault="00094B9B" w:rsidP="00094B9B">
      <w:pPr>
        <w:spacing w:after="0" w:line="240" w:lineRule="auto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Расшифровка формы 05033</w:t>
      </w:r>
      <w:r w:rsidRPr="002B7DEC">
        <w:rPr>
          <w:rFonts w:ascii="Times New Roman" w:eastAsia="Times New Roman" w:hAnsi="Times New Roman" w:cs="Times New Roman"/>
          <w:sz w:val="24"/>
          <w:szCs w:val="24"/>
          <w:lang w:eastAsia="ru-RU"/>
        </w:rPr>
        <w:t>60 (таблица 6)</w:t>
      </w:r>
      <w:r>
        <w:t xml:space="preserve"> </w:t>
      </w:r>
    </w:p>
    <w:p w:rsidR="00094B9B" w:rsidRDefault="00094B9B" w:rsidP="00B708C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годовому отчету прилагается ф.0503360</w:t>
      </w:r>
    </w:p>
    <w:p w:rsidR="00094B9B" w:rsidRPr="00094B9B" w:rsidRDefault="00094B9B" w:rsidP="00B708C7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Расхождений остатков валюты баланса не выявлено.</w:t>
      </w:r>
    </w:p>
    <w:p w:rsidR="00094B9B" w:rsidRDefault="00094B9B" w:rsidP="001963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963FE" w:rsidRPr="001963FE" w:rsidRDefault="001963FE" w:rsidP="001963FE">
      <w:pPr>
        <w:pStyle w:val="a6"/>
        <w:rPr>
          <w:rFonts w:ascii="Times New Roman" w:hAnsi="Times New Roman" w:cs="Times New Roman"/>
          <w:sz w:val="24"/>
          <w:szCs w:val="24"/>
        </w:rPr>
      </w:pPr>
      <w:r w:rsidRPr="001963FE">
        <w:rPr>
          <w:rFonts w:ascii="Times New Roman" w:hAnsi="Times New Roman" w:cs="Times New Roman"/>
          <w:sz w:val="24"/>
          <w:szCs w:val="24"/>
        </w:rPr>
        <w:t>Перечень годовых форм отчетности не включенных в состав отчетности в виду отсутствия числовых значений показателей:</w:t>
      </w:r>
    </w:p>
    <w:p w:rsidR="001963FE" w:rsidRPr="001963FE" w:rsidRDefault="001963FE" w:rsidP="001963FE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1963FE" w:rsidRPr="001963FE" w:rsidRDefault="001963FE" w:rsidP="001963FE">
      <w:pPr>
        <w:pStyle w:val="a6"/>
        <w:rPr>
          <w:rFonts w:ascii="Times New Roman" w:hAnsi="Times New Roman" w:cs="Times New Roman"/>
          <w:sz w:val="24"/>
          <w:szCs w:val="24"/>
        </w:rPr>
      </w:pPr>
      <w:r w:rsidRPr="001963FE">
        <w:rPr>
          <w:rFonts w:ascii="Times New Roman" w:hAnsi="Times New Roman" w:cs="Times New Roman"/>
          <w:sz w:val="24"/>
          <w:szCs w:val="24"/>
        </w:rPr>
        <w:t xml:space="preserve"> 1.Сведения о финансовых вложениях получателя бюджетных средств, администратора источников финансирования дефицита бюджета</w:t>
      </w:r>
    </w:p>
    <w:p w:rsidR="001963FE" w:rsidRPr="001963FE" w:rsidRDefault="00004A3B" w:rsidP="001963F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(ф.05033</w:t>
      </w:r>
      <w:r w:rsidR="001963FE" w:rsidRPr="001963FE">
        <w:rPr>
          <w:rFonts w:ascii="Times New Roman" w:hAnsi="Times New Roman" w:cs="Times New Roman"/>
          <w:sz w:val="24"/>
          <w:szCs w:val="24"/>
        </w:rPr>
        <w:t xml:space="preserve">71)                                </w:t>
      </w:r>
    </w:p>
    <w:p w:rsidR="001963FE" w:rsidRPr="001963FE" w:rsidRDefault="001963FE" w:rsidP="001963FE">
      <w:pPr>
        <w:pStyle w:val="a6"/>
        <w:rPr>
          <w:rFonts w:ascii="Times New Roman" w:hAnsi="Times New Roman" w:cs="Times New Roman"/>
          <w:sz w:val="24"/>
          <w:szCs w:val="24"/>
        </w:rPr>
      </w:pPr>
      <w:r w:rsidRPr="001963FE">
        <w:rPr>
          <w:rFonts w:ascii="Times New Roman" w:hAnsi="Times New Roman" w:cs="Times New Roman"/>
          <w:sz w:val="24"/>
          <w:szCs w:val="24"/>
        </w:rPr>
        <w:t>2. Сведения о муни</w:t>
      </w:r>
      <w:r w:rsidR="00004A3B">
        <w:rPr>
          <w:rFonts w:ascii="Times New Roman" w:hAnsi="Times New Roman" w:cs="Times New Roman"/>
          <w:sz w:val="24"/>
          <w:szCs w:val="24"/>
        </w:rPr>
        <w:t>ципальном долге (форма 05033</w:t>
      </w:r>
      <w:r w:rsidRPr="001963FE">
        <w:rPr>
          <w:rFonts w:ascii="Times New Roman" w:hAnsi="Times New Roman" w:cs="Times New Roman"/>
          <w:sz w:val="24"/>
          <w:szCs w:val="24"/>
        </w:rPr>
        <w:t>72)</w:t>
      </w:r>
    </w:p>
    <w:p w:rsidR="001963FE" w:rsidRPr="001963FE" w:rsidRDefault="00094B9B" w:rsidP="001963F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CE73B4">
        <w:rPr>
          <w:rFonts w:ascii="Times New Roman" w:hAnsi="Times New Roman" w:cs="Times New Roman"/>
          <w:sz w:val="24"/>
          <w:szCs w:val="24"/>
        </w:rPr>
        <w:t>.Сведения по ущербу имущества</w:t>
      </w:r>
      <w:r w:rsidR="001963FE" w:rsidRPr="001963FE">
        <w:rPr>
          <w:rFonts w:ascii="Times New Roman" w:hAnsi="Times New Roman" w:cs="Times New Roman"/>
          <w:sz w:val="24"/>
          <w:szCs w:val="24"/>
        </w:rPr>
        <w:t>,</w:t>
      </w:r>
      <w:r w:rsidR="00CE73B4">
        <w:rPr>
          <w:rFonts w:ascii="Times New Roman" w:hAnsi="Times New Roman" w:cs="Times New Roman"/>
          <w:sz w:val="24"/>
          <w:szCs w:val="24"/>
        </w:rPr>
        <w:t xml:space="preserve"> </w:t>
      </w:r>
      <w:r w:rsidR="001963FE" w:rsidRPr="001963FE">
        <w:rPr>
          <w:rFonts w:ascii="Times New Roman" w:hAnsi="Times New Roman" w:cs="Times New Roman"/>
          <w:sz w:val="24"/>
          <w:szCs w:val="24"/>
        </w:rPr>
        <w:t xml:space="preserve">хищения денежных средств и </w:t>
      </w:r>
    </w:p>
    <w:p w:rsidR="003504EE" w:rsidRDefault="001963FE" w:rsidP="001963FE">
      <w:pPr>
        <w:pStyle w:val="a6"/>
        <w:rPr>
          <w:rFonts w:ascii="Times New Roman" w:hAnsi="Times New Roman" w:cs="Times New Roman"/>
          <w:sz w:val="24"/>
          <w:szCs w:val="24"/>
        </w:rPr>
      </w:pPr>
      <w:proofErr w:type="gramStart"/>
      <w:r w:rsidRPr="001963FE">
        <w:rPr>
          <w:rFonts w:ascii="Times New Roman" w:hAnsi="Times New Roman" w:cs="Times New Roman"/>
          <w:sz w:val="24"/>
          <w:szCs w:val="24"/>
        </w:rPr>
        <w:t>мат</w:t>
      </w:r>
      <w:r w:rsidR="00004A3B">
        <w:rPr>
          <w:rFonts w:ascii="Times New Roman" w:hAnsi="Times New Roman" w:cs="Times New Roman"/>
          <w:sz w:val="24"/>
          <w:szCs w:val="24"/>
        </w:rPr>
        <w:t>ериальных</w:t>
      </w:r>
      <w:proofErr w:type="gramEnd"/>
      <w:r w:rsidR="00004A3B">
        <w:rPr>
          <w:rFonts w:ascii="Times New Roman" w:hAnsi="Times New Roman" w:cs="Times New Roman"/>
          <w:sz w:val="24"/>
          <w:szCs w:val="24"/>
        </w:rPr>
        <w:t xml:space="preserve"> ценностей (форма 05033</w:t>
      </w:r>
      <w:r w:rsidRPr="001963FE">
        <w:rPr>
          <w:rFonts w:ascii="Times New Roman" w:hAnsi="Times New Roman" w:cs="Times New Roman"/>
          <w:sz w:val="24"/>
          <w:szCs w:val="24"/>
        </w:rPr>
        <w:t>76)</w:t>
      </w:r>
    </w:p>
    <w:p w:rsidR="00915034" w:rsidRDefault="00094B9B" w:rsidP="0091503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15034">
        <w:rPr>
          <w:rFonts w:ascii="Times New Roman" w:hAnsi="Times New Roman" w:cs="Times New Roman"/>
          <w:sz w:val="24"/>
          <w:szCs w:val="24"/>
        </w:rPr>
        <w:t>.</w:t>
      </w:r>
      <w:r w:rsidR="00915034" w:rsidRPr="00915034">
        <w:rPr>
          <w:rFonts w:ascii="Times New Roman" w:hAnsi="Times New Roman" w:cs="Times New Roman"/>
          <w:sz w:val="24"/>
          <w:szCs w:val="24"/>
        </w:rPr>
        <w:t xml:space="preserve">Сведения о целевых иностранных кредитах </w:t>
      </w:r>
      <w:r w:rsidR="00004A3B">
        <w:rPr>
          <w:rFonts w:ascii="Times New Roman" w:hAnsi="Times New Roman" w:cs="Times New Roman"/>
          <w:sz w:val="24"/>
          <w:szCs w:val="24"/>
        </w:rPr>
        <w:t>(ф.05033</w:t>
      </w:r>
      <w:r w:rsidR="00915034">
        <w:rPr>
          <w:rFonts w:ascii="Times New Roman" w:hAnsi="Times New Roman" w:cs="Times New Roman"/>
          <w:sz w:val="24"/>
          <w:szCs w:val="24"/>
        </w:rPr>
        <w:t>67)</w:t>
      </w:r>
    </w:p>
    <w:p w:rsidR="00915034" w:rsidRDefault="00094B9B" w:rsidP="0091503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22E7C">
        <w:rPr>
          <w:rFonts w:ascii="Times New Roman" w:hAnsi="Times New Roman" w:cs="Times New Roman"/>
          <w:sz w:val="24"/>
          <w:szCs w:val="24"/>
        </w:rPr>
        <w:t>.</w:t>
      </w:r>
      <w:r w:rsidR="005C55F5" w:rsidRPr="005C55F5">
        <w:rPr>
          <w:rFonts w:ascii="Times New Roman" w:hAnsi="Times New Roman" w:cs="Times New Roman"/>
          <w:sz w:val="24"/>
          <w:szCs w:val="24"/>
        </w:rPr>
        <w:t>Сведения о суммах консолидируемых поступлений, подлеж</w:t>
      </w:r>
      <w:r w:rsidR="00D22E7C">
        <w:rPr>
          <w:rFonts w:ascii="Times New Roman" w:hAnsi="Times New Roman" w:cs="Times New Roman"/>
          <w:sz w:val="24"/>
          <w:szCs w:val="24"/>
        </w:rPr>
        <w:t xml:space="preserve">ащих зачислению на счет бюджета (форма </w:t>
      </w:r>
      <w:r w:rsidR="00004A3B">
        <w:rPr>
          <w:rFonts w:ascii="Times New Roman" w:hAnsi="Times New Roman" w:cs="Times New Roman"/>
          <w:sz w:val="24"/>
          <w:szCs w:val="24"/>
        </w:rPr>
        <w:t>05033</w:t>
      </w:r>
      <w:r w:rsidR="00D22E7C" w:rsidRPr="005C55F5">
        <w:rPr>
          <w:rFonts w:ascii="Times New Roman" w:hAnsi="Times New Roman" w:cs="Times New Roman"/>
          <w:sz w:val="24"/>
          <w:szCs w:val="24"/>
        </w:rPr>
        <w:t>84</w:t>
      </w:r>
      <w:r w:rsidR="00D22E7C">
        <w:rPr>
          <w:rFonts w:ascii="Times New Roman" w:hAnsi="Times New Roman" w:cs="Times New Roman"/>
          <w:sz w:val="24"/>
          <w:szCs w:val="24"/>
        </w:rPr>
        <w:t>)</w:t>
      </w:r>
    </w:p>
    <w:p w:rsidR="00915034" w:rsidRDefault="00915034" w:rsidP="0091503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15034" w:rsidRDefault="00915034" w:rsidP="00915034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915034" w:rsidRPr="001963FE" w:rsidRDefault="00915034" w:rsidP="00915034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75B1C">
        <w:rPr>
          <w:rFonts w:ascii="Times New Roman" w:hAnsi="Times New Roman" w:cs="Times New Roman"/>
          <w:sz w:val="24"/>
          <w:szCs w:val="24"/>
        </w:rPr>
        <w:t xml:space="preserve">администрации                                                                                         </w:t>
      </w:r>
      <w:bookmarkStart w:id="0" w:name="_GoBack"/>
      <w:bookmarkEnd w:id="0"/>
      <w:r w:rsidR="00675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675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А.</w:t>
      </w:r>
      <w:r w:rsidR="00675B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Сиваев</w:t>
      </w:r>
    </w:p>
    <w:sectPr w:rsidR="00915034" w:rsidRPr="001963FE" w:rsidSect="003C7BDB"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426F94"/>
    <w:multiLevelType w:val="hybridMultilevel"/>
    <w:tmpl w:val="CE042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1588"/>
    <w:rsid w:val="000038CC"/>
    <w:rsid w:val="00004A3B"/>
    <w:rsid w:val="00032816"/>
    <w:rsid w:val="0006598D"/>
    <w:rsid w:val="00091B17"/>
    <w:rsid w:val="00094B9B"/>
    <w:rsid w:val="000F4BB4"/>
    <w:rsid w:val="00116C03"/>
    <w:rsid w:val="0012273A"/>
    <w:rsid w:val="00131417"/>
    <w:rsid w:val="001742BF"/>
    <w:rsid w:val="00194FCC"/>
    <w:rsid w:val="001963FE"/>
    <w:rsid w:val="00197BDF"/>
    <w:rsid w:val="001B26B6"/>
    <w:rsid w:val="001D669E"/>
    <w:rsid w:val="00205100"/>
    <w:rsid w:val="002662FB"/>
    <w:rsid w:val="002B3A73"/>
    <w:rsid w:val="002B3DD4"/>
    <w:rsid w:val="002B7DEC"/>
    <w:rsid w:val="002C687E"/>
    <w:rsid w:val="002D1703"/>
    <w:rsid w:val="002F0ACD"/>
    <w:rsid w:val="00311370"/>
    <w:rsid w:val="00314064"/>
    <w:rsid w:val="003504EE"/>
    <w:rsid w:val="0035675F"/>
    <w:rsid w:val="00360F22"/>
    <w:rsid w:val="003620D8"/>
    <w:rsid w:val="00366C7F"/>
    <w:rsid w:val="003A7A8C"/>
    <w:rsid w:val="003C7BDB"/>
    <w:rsid w:val="00410EAA"/>
    <w:rsid w:val="00415074"/>
    <w:rsid w:val="00427AE8"/>
    <w:rsid w:val="00436277"/>
    <w:rsid w:val="004439FE"/>
    <w:rsid w:val="0046076D"/>
    <w:rsid w:val="004A37A3"/>
    <w:rsid w:val="004B6088"/>
    <w:rsid w:val="004F2B47"/>
    <w:rsid w:val="004F5CC2"/>
    <w:rsid w:val="00510EFC"/>
    <w:rsid w:val="005736C2"/>
    <w:rsid w:val="005A6C6A"/>
    <w:rsid w:val="005B1BC3"/>
    <w:rsid w:val="005C55F5"/>
    <w:rsid w:val="005D205B"/>
    <w:rsid w:val="005E653A"/>
    <w:rsid w:val="00603773"/>
    <w:rsid w:val="00616B7A"/>
    <w:rsid w:val="00675B1C"/>
    <w:rsid w:val="006F1545"/>
    <w:rsid w:val="006F7D4D"/>
    <w:rsid w:val="007208CA"/>
    <w:rsid w:val="00731230"/>
    <w:rsid w:val="007455E1"/>
    <w:rsid w:val="00767A23"/>
    <w:rsid w:val="007A1112"/>
    <w:rsid w:val="007A3BE8"/>
    <w:rsid w:val="007B6324"/>
    <w:rsid w:val="007C68CD"/>
    <w:rsid w:val="00827160"/>
    <w:rsid w:val="00851943"/>
    <w:rsid w:val="00851D33"/>
    <w:rsid w:val="00865368"/>
    <w:rsid w:val="00876DEB"/>
    <w:rsid w:val="008A5209"/>
    <w:rsid w:val="008A66A7"/>
    <w:rsid w:val="008F57C3"/>
    <w:rsid w:val="00905321"/>
    <w:rsid w:val="00915034"/>
    <w:rsid w:val="009335C1"/>
    <w:rsid w:val="00937907"/>
    <w:rsid w:val="00956DFD"/>
    <w:rsid w:val="00961665"/>
    <w:rsid w:val="009A5C0C"/>
    <w:rsid w:val="009C40A1"/>
    <w:rsid w:val="009C5857"/>
    <w:rsid w:val="009E2D64"/>
    <w:rsid w:val="009F36A9"/>
    <w:rsid w:val="00A24CD2"/>
    <w:rsid w:val="00A467B1"/>
    <w:rsid w:val="00A86205"/>
    <w:rsid w:val="00AD3699"/>
    <w:rsid w:val="00AF4940"/>
    <w:rsid w:val="00B11F0D"/>
    <w:rsid w:val="00B17B74"/>
    <w:rsid w:val="00B270BC"/>
    <w:rsid w:val="00B4227B"/>
    <w:rsid w:val="00B56FD4"/>
    <w:rsid w:val="00B708C7"/>
    <w:rsid w:val="00B859E0"/>
    <w:rsid w:val="00B93A25"/>
    <w:rsid w:val="00BE636C"/>
    <w:rsid w:val="00BF24EF"/>
    <w:rsid w:val="00C02B68"/>
    <w:rsid w:val="00C73442"/>
    <w:rsid w:val="00CE73B4"/>
    <w:rsid w:val="00D06AB4"/>
    <w:rsid w:val="00D22E7C"/>
    <w:rsid w:val="00D44A2A"/>
    <w:rsid w:val="00D71588"/>
    <w:rsid w:val="00D91BD7"/>
    <w:rsid w:val="00DA159B"/>
    <w:rsid w:val="00DA4519"/>
    <w:rsid w:val="00E40C01"/>
    <w:rsid w:val="00E43ED6"/>
    <w:rsid w:val="00E447B3"/>
    <w:rsid w:val="00E44E24"/>
    <w:rsid w:val="00E50871"/>
    <w:rsid w:val="00E6556D"/>
    <w:rsid w:val="00EC0166"/>
    <w:rsid w:val="00EE58C8"/>
    <w:rsid w:val="00F108E9"/>
    <w:rsid w:val="00F2084B"/>
    <w:rsid w:val="00F26B23"/>
    <w:rsid w:val="00F33D26"/>
    <w:rsid w:val="00F36F8C"/>
    <w:rsid w:val="00F7398F"/>
    <w:rsid w:val="00F81C78"/>
    <w:rsid w:val="00F90AFD"/>
    <w:rsid w:val="00FA5E45"/>
    <w:rsid w:val="00FB33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BE7B15-824E-4D6F-B111-AA8BCA9C5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15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44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4E2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963FE"/>
    <w:pPr>
      <w:spacing w:after="0" w:line="240" w:lineRule="auto"/>
    </w:pPr>
  </w:style>
  <w:style w:type="paragraph" w:styleId="a7">
    <w:name w:val="Subtitle"/>
    <w:basedOn w:val="a"/>
    <w:next w:val="a"/>
    <w:link w:val="a8"/>
    <w:uiPriority w:val="11"/>
    <w:qFormat/>
    <w:rsid w:val="00B4227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422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16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C2404-0470-40B0-90C3-4B1B445EF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1588</TotalTime>
  <Pages>1</Pages>
  <Words>3041</Words>
  <Characters>17336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</cp:lastModifiedBy>
  <cp:revision>22</cp:revision>
  <cp:lastPrinted>2014-01-25T05:26:00Z</cp:lastPrinted>
  <dcterms:created xsi:type="dcterms:W3CDTF">2012-03-21T06:22:00Z</dcterms:created>
  <dcterms:modified xsi:type="dcterms:W3CDTF">2016-05-26T06:49:00Z</dcterms:modified>
</cp:coreProperties>
</file>